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FA" w:rsidRPr="001B5875" w:rsidRDefault="00351D85" w:rsidP="000251E3">
      <w:pPr>
        <w:tabs>
          <w:tab w:val="left" w:pos="270"/>
          <w:tab w:val="left" w:pos="4111"/>
        </w:tabs>
        <w:spacing w:afterLines="50" w:line="400" w:lineRule="exact"/>
        <w:jc w:val="center"/>
        <w:rPr>
          <w:rFonts w:ascii="標楷體" w:eastAsia="標楷體" w:hAnsi="標楷體" w:cs="Times New Roman"/>
          <w:b/>
          <w:bCs/>
          <w:sz w:val="28"/>
          <w:szCs w:val="28"/>
        </w:rPr>
      </w:pPr>
      <w:r w:rsidRPr="00B647B7">
        <w:rPr>
          <w:rFonts w:ascii="標楷體" w:eastAsia="標楷體" w:hAnsi="標楷體" w:cs="Times New Roman" w:hint="eastAsia"/>
          <w:b/>
          <w:bCs/>
          <w:sz w:val="28"/>
          <w:szCs w:val="28"/>
        </w:rPr>
        <w:t>國際審查委員會（</w:t>
      </w:r>
      <w:r w:rsidRPr="00B647B7">
        <w:rPr>
          <w:rFonts w:ascii="標楷體" w:eastAsia="標楷體" w:hAnsi="標楷體" w:cs="Times New Roman"/>
          <w:b/>
          <w:bCs/>
          <w:sz w:val="28"/>
          <w:szCs w:val="28"/>
        </w:rPr>
        <w:t>IRC</w:t>
      </w:r>
      <w:r w:rsidRPr="00B647B7">
        <w:rPr>
          <w:rFonts w:ascii="標楷體" w:eastAsia="標楷體" w:hAnsi="標楷體" w:cs="Times New Roman" w:hint="eastAsia"/>
          <w:b/>
          <w:bCs/>
          <w:sz w:val="28"/>
          <w:szCs w:val="28"/>
        </w:rPr>
        <w:t>）於</w:t>
      </w:r>
      <w:r w:rsidRPr="00B647B7">
        <w:rPr>
          <w:rFonts w:ascii="標楷體" w:eastAsia="標楷體" w:hAnsi="標楷體" w:cs="Times New Roman"/>
          <w:b/>
          <w:bCs/>
          <w:sz w:val="28"/>
          <w:szCs w:val="28"/>
        </w:rPr>
        <w:t>2022</w:t>
      </w:r>
      <w:r w:rsidRPr="00B647B7">
        <w:rPr>
          <w:rFonts w:ascii="標楷體" w:eastAsia="標楷體" w:hAnsi="標楷體" w:cs="Times New Roman" w:hint="eastAsia"/>
          <w:b/>
          <w:bCs/>
          <w:sz w:val="28"/>
          <w:szCs w:val="28"/>
        </w:rPr>
        <w:t>年</w:t>
      </w:r>
      <w:r w:rsidRPr="00B647B7">
        <w:rPr>
          <w:rFonts w:ascii="標楷體" w:eastAsia="標楷體" w:hAnsi="標楷體" w:cs="Times New Roman"/>
          <w:b/>
          <w:bCs/>
          <w:sz w:val="28"/>
          <w:szCs w:val="28"/>
        </w:rPr>
        <w:t>8</w:t>
      </w:r>
      <w:r w:rsidRPr="00B647B7">
        <w:rPr>
          <w:rFonts w:ascii="標楷體" w:eastAsia="標楷體" w:hAnsi="標楷體" w:cs="Times New Roman" w:hint="eastAsia"/>
          <w:b/>
          <w:bCs/>
          <w:sz w:val="28"/>
          <w:szCs w:val="28"/>
        </w:rPr>
        <w:t>月</w:t>
      </w:r>
      <w:r w:rsidRPr="00B647B7">
        <w:rPr>
          <w:rFonts w:ascii="標楷體" w:eastAsia="標楷體" w:hAnsi="標楷體" w:cs="Times New Roman"/>
          <w:b/>
          <w:bCs/>
          <w:sz w:val="28"/>
          <w:szCs w:val="28"/>
        </w:rPr>
        <w:t>6</w:t>
      </w:r>
      <w:r w:rsidRPr="00B647B7">
        <w:rPr>
          <w:rFonts w:ascii="標楷體" w:eastAsia="標楷體" w:hAnsi="標楷體" w:cs="Times New Roman" w:hint="eastAsia"/>
          <w:b/>
          <w:bCs/>
          <w:sz w:val="28"/>
          <w:szCs w:val="28"/>
        </w:rPr>
        <w:t>日通過的中華民國</w:t>
      </w:r>
    </w:p>
    <w:p w:rsidR="006C08FA" w:rsidRPr="001B5875" w:rsidRDefault="00351D85" w:rsidP="000251E3">
      <w:pPr>
        <w:tabs>
          <w:tab w:val="left" w:pos="270"/>
          <w:tab w:val="left" w:pos="4111"/>
        </w:tabs>
        <w:spacing w:afterLines="50" w:line="400" w:lineRule="exact"/>
        <w:jc w:val="center"/>
        <w:rPr>
          <w:rFonts w:ascii="標楷體" w:eastAsia="標楷體" w:hAnsi="標楷體" w:cs="Times New Roman"/>
          <w:b/>
          <w:bCs/>
          <w:sz w:val="28"/>
          <w:szCs w:val="28"/>
        </w:rPr>
      </w:pPr>
      <w:r w:rsidRPr="00B647B7">
        <w:rPr>
          <w:rFonts w:ascii="標楷體" w:eastAsia="標楷體" w:hAnsi="標楷體" w:cs="Times New Roman" w:hint="eastAsia"/>
          <w:b/>
          <w:bCs/>
          <w:sz w:val="28"/>
          <w:szCs w:val="28"/>
        </w:rPr>
        <w:t>（臺灣）關於《身心障礙者權利公約》（</w:t>
      </w:r>
      <w:r w:rsidRPr="00B647B7">
        <w:rPr>
          <w:rFonts w:ascii="標楷體" w:eastAsia="標楷體" w:hAnsi="標楷體" w:cs="Times New Roman"/>
          <w:b/>
          <w:bCs/>
          <w:sz w:val="28"/>
          <w:szCs w:val="28"/>
        </w:rPr>
        <w:t>CRPD</w:t>
      </w:r>
      <w:r w:rsidRPr="00B647B7">
        <w:rPr>
          <w:rFonts w:ascii="標楷體" w:eastAsia="標楷體" w:hAnsi="標楷體" w:cs="Times New Roman" w:hint="eastAsia"/>
          <w:b/>
          <w:bCs/>
          <w:sz w:val="28"/>
          <w:szCs w:val="28"/>
        </w:rPr>
        <w:t>）的第二次</w:t>
      </w:r>
      <w:r w:rsidR="006C08FA" w:rsidRPr="001B5875">
        <w:rPr>
          <w:rFonts w:ascii="標楷體" w:eastAsia="標楷體" w:hAnsi="標楷體" w:cs="Times New Roman" w:hint="eastAsia"/>
          <w:b/>
          <w:bCs/>
          <w:sz w:val="28"/>
          <w:szCs w:val="28"/>
        </w:rPr>
        <w:t>國家</w:t>
      </w:r>
      <w:r w:rsidRPr="00B647B7">
        <w:rPr>
          <w:rFonts w:ascii="標楷體" w:eastAsia="標楷體" w:hAnsi="標楷體" w:cs="Times New Roman" w:hint="eastAsia"/>
          <w:b/>
          <w:bCs/>
          <w:sz w:val="28"/>
          <w:szCs w:val="28"/>
        </w:rPr>
        <w:t>報告</w:t>
      </w:r>
    </w:p>
    <w:p w:rsidR="00351D85" w:rsidRPr="00B647B7" w:rsidRDefault="004D1500" w:rsidP="000251E3">
      <w:pPr>
        <w:tabs>
          <w:tab w:val="left" w:pos="270"/>
          <w:tab w:val="left" w:pos="4111"/>
        </w:tabs>
        <w:spacing w:afterLines="50" w:line="400" w:lineRule="exact"/>
        <w:jc w:val="center"/>
        <w:rPr>
          <w:rFonts w:ascii="標楷體" w:eastAsia="標楷體" w:hAnsi="標楷體" w:cs="Times New Roman"/>
          <w:b/>
          <w:bCs/>
          <w:sz w:val="28"/>
          <w:szCs w:val="28"/>
        </w:rPr>
      </w:pPr>
      <w:r w:rsidRPr="00B647B7">
        <w:rPr>
          <w:rFonts w:ascii="標楷體" w:eastAsia="標楷體" w:hAnsi="標楷體" w:cs="Times New Roman" w:hint="eastAsia"/>
          <w:b/>
          <w:bCs/>
          <w:sz w:val="28"/>
          <w:szCs w:val="28"/>
        </w:rPr>
        <w:t>結論性意見</w:t>
      </w:r>
      <w:r w:rsidR="00C62A25">
        <w:rPr>
          <w:rFonts w:ascii="標楷體" w:eastAsia="標楷體" w:hAnsi="標楷體" w:cs="Times New Roman" w:hint="eastAsia"/>
          <w:b/>
          <w:bCs/>
          <w:sz w:val="28"/>
          <w:szCs w:val="28"/>
        </w:rPr>
        <w:t>(初稿)</w:t>
      </w:r>
    </w:p>
    <w:p w:rsidR="00351D85" w:rsidRPr="00B647B7" w:rsidRDefault="00351D85" w:rsidP="000251E3">
      <w:pPr>
        <w:spacing w:afterLines="50" w:line="400" w:lineRule="exact"/>
        <w:rPr>
          <w:rFonts w:ascii="標楷體" w:eastAsia="標楷體" w:hAnsi="標楷體"/>
          <w:sz w:val="28"/>
          <w:szCs w:val="28"/>
        </w:rPr>
      </w:pPr>
    </w:p>
    <w:p w:rsidR="00351D85" w:rsidRPr="00B647B7" w:rsidRDefault="00351D85" w:rsidP="000251E3">
      <w:pPr>
        <w:spacing w:afterLines="50" w:line="400" w:lineRule="exact"/>
        <w:rPr>
          <w:rFonts w:ascii="標楷體" w:eastAsia="標楷體" w:hAnsi="標楷體"/>
          <w:b/>
          <w:bCs/>
          <w:sz w:val="28"/>
          <w:szCs w:val="28"/>
        </w:rPr>
      </w:pPr>
      <w:r w:rsidRPr="00B647B7">
        <w:rPr>
          <w:rFonts w:ascii="標楷體" w:eastAsia="標楷體" w:hAnsi="標楷體"/>
          <w:b/>
          <w:bCs/>
          <w:sz w:val="28"/>
          <w:szCs w:val="28"/>
        </w:rPr>
        <w:t xml:space="preserve">I. </w:t>
      </w:r>
      <w:r w:rsidR="00F30C13" w:rsidRPr="00B647B7">
        <w:rPr>
          <w:rFonts w:ascii="標楷體" w:eastAsia="標楷體" w:hAnsi="標楷體" w:hint="eastAsia"/>
          <w:b/>
          <w:bCs/>
          <w:sz w:val="28"/>
          <w:szCs w:val="28"/>
        </w:rPr>
        <w:t>引言</w:t>
      </w:r>
    </w:p>
    <w:p w:rsidR="009F74D8" w:rsidRPr="00B647B7" w:rsidRDefault="00F30C13" w:rsidP="000251E3">
      <w:pPr>
        <w:pStyle w:val="a7"/>
        <w:numPr>
          <w:ilvl w:val="0"/>
          <w:numId w:val="67"/>
        </w:numPr>
        <w:spacing w:afterLines="50" w:line="400" w:lineRule="exact"/>
        <w:ind w:leftChars="0" w:left="284" w:hanging="284"/>
        <w:rPr>
          <w:rFonts w:ascii="標楷體" w:eastAsia="標楷體" w:hAnsi="標楷體"/>
          <w:sz w:val="28"/>
          <w:szCs w:val="28"/>
        </w:rPr>
      </w:pPr>
      <w:r w:rsidRPr="00B647B7">
        <w:rPr>
          <w:rFonts w:ascii="標楷體" w:eastAsia="標楷體" w:hAnsi="標楷體"/>
          <w:sz w:val="28"/>
          <w:szCs w:val="28"/>
        </w:rPr>
        <w:t>中華民國(台灣)立法院於2014年8月，通過身心障礙者權利公約施行法(下稱</w:t>
      </w:r>
      <w:r w:rsidR="00C31A1A" w:rsidRPr="00B647B7">
        <w:rPr>
          <w:rFonts w:ascii="標楷體" w:eastAsia="標楷體" w:hAnsi="標楷體" w:hint="eastAsia"/>
          <w:sz w:val="28"/>
          <w:szCs w:val="28"/>
        </w:rPr>
        <w:t>《</w:t>
      </w:r>
      <w:r w:rsidRPr="00B647B7">
        <w:rPr>
          <w:rFonts w:ascii="標楷體" w:eastAsia="標楷體" w:hAnsi="標楷體"/>
          <w:sz w:val="28"/>
          <w:szCs w:val="28"/>
        </w:rPr>
        <w:t>施行法</w:t>
      </w:r>
      <w:r w:rsidR="00C31A1A" w:rsidRPr="00B647B7">
        <w:rPr>
          <w:rFonts w:ascii="標楷體" w:eastAsia="標楷體" w:hAnsi="標楷體" w:hint="eastAsia"/>
          <w:sz w:val="28"/>
          <w:szCs w:val="28"/>
        </w:rPr>
        <w:t>》</w:t>
      </w:r>
      <w:r w:rsidRPr="00B647B7">
        <w:rPr>
          <w:rFonts w:ascii="標楷體" w:eastAsia="標楷體" w:hAnsi="標楷體"/>
          <w:sz w:val="28"/>
          <w:szCs w:val="28"/>
        </w:rPr>
        <w:t>)。該法於2014年12月正式生效</w:t>
      </w:r>
      <w:r w:rsidR="00351D85" w:rsidRPr="00B647B7">
        <w:rPr>
          <w:rFonts w:ascii="標楷體" w:eastAsia="標楷體" w:hAnsi="標楷體" w:hint="eastAsia"/>
          <w:sz w:val="28"/>
          <w:szCs w:val="28"/>
        </w:rPr>
        <w:t>，</w:t>
      </w:r>
      <w:r w:rsidR="004D1500" w:rsidRPr="00B647B7">
        <w:rPr>
          <w:rFonts w:ascii="標楷體" w:eastAsia="標楷體" w:hAnsi="標楷體" w:hint="eastAsia"/>
          <w:sz w:val="28"/>
          <w:szCs w:val="28"/>
        </w:rPr>
        <w:t>作</w:t>
      </w:r>
      <w:r w:rsidR="00351D85" w:rsidRPr="00B647B7">
        <w:rPr>
          <w:rFonts w:ascii="標楷體" w:eastAsia="標楷體" w:hAnsi="標楷體" w:hint="eastAsia"/>
          <w:sz w:val="28"/>
          <w:szCs w:val="28"/>
        </w:rPr>
        <w:t>為《身心障礙者權利公約》</w:t>
      </w:r>
      <w:r w:rsidR="004D1500" w:rsidRPr="00B647B7">
        <w:rPr>
          <w:rFonts w:ascii="標楷體" w:eastAsia="標楷體" w:hAnsi="標楷體" w:hint="eastAsia"/>
          <w:sz w:val="28"/>
          <w:szCs w:val="28"/>
        </w:rPr>
        <w:t>協調</w:t>
      </w:r>
      <w:r w:rsidR="00351D85" w:rsidRPr="00B647B7">
        <w:rPr>
          <w:rFonts w:ascii="標楷體" w:eastAsia="標楷體" w:hAnsi="標楷體" w:hint="eastAsia"/>
          <w:sz w:val="28"/>
          <w:szCs w:val="28"/>
        </w:rPr>
        <w:t>國內工作</w:t>
      </w:r>
      <w:r w:rsidR="004D1500" w:rsidRPr="00B647B7">
        <w:rPr>
          <w:rFonts w:ascii="標楷體" w:eastAsia="標楷體" w:hAnsi="標楷體" w:hint="eastAsia"/>
          <w:sz w:val="28"/>
          <w:szCs w:val="28"/>
        </w:rPr>
        <w:t>的架構</w:t>
      </w:r>
      <w:r w:rsidR="00351D85" w:rsidRPr="00B647B7">
        <w:rPr>
          <w:rFonts w:ascii="標楷體" w:eastAsia="標楷體" w:hAnsi="標楷體" w:hint="eastAsia"/>
          <w:sz w:val="28"/>
          <w:szCs w:val="28"/>
        </w:rPr>
        <w:t>。</w:t>
      </w:r>
      <w:r w:rsidR="00351D85" w:rsidRPr="00B647B7">
        <w:rPr>
          <w:rFonts w:ascii="標楷體" w:eastAsia="標楷體" w:hAnsi="標楷體"/>
          <w:sz w:val="28"/>
          <w:szCs w:val="28"/>
        </w:rPr>
        <w:t>2017</w:t>
      </w:r>
      <w:r w:rsidR="00351D85" w:rsidRPr="00B647B7">
        <w:rPr>
          <w:rFonts w:ascii="標楷體" w:eastAsia="標楷體" w:hAnsi="標楷體" w:hint="eastAsia"/>
          <w:sz w:val="28"/>
          <w:szCs w:val="28"/>
        </w:rPr>
        <w:t>年</w:t>
      </w:r>
      <w:r w:rsidR="00351D85" w:rsidRPr="00B647B7">
        <w:rPr>
          <w:rFonts w:ascii="標楷體" w:eastAsia="標楷體" w:hAnsi="標楷體"/>
          <w:sz w:val="28"/>
          <w:szCs w:val="28"/>
        </w:rPr>
        <w:t>11</w:t>
      </w:r>
      <w:r w:rsidR="00351D85" w:rsidRPr="00B647B7">
        <w:rPr>
          <w:rFonts w:ascii="標楷體" w:eastAsia="標楷體" w:hAnsi="標楷體" w:hint="eastAsia"/>
          <w:sz w:val="28"/>
          <w:szCs w:val="28"/>
        </w:rPr>
        <w:t>月通過了對臺灣《身心障礙者權利公約》實施情況進行初</w:t>
      </w:r>
      <w:r w:rsidR="004D1500" w:rsidRPr="00B647B7">
        <w:rPr>
          <w:rFonts w:ascii="標楷體" w:eastAsia="標楷體" w:hAnsi="標楷體" w:hint="eastAsia"/>
          <w:sz w:val="28"/>
          <w:szCs w:val="28"/>
        </w:rPr>
        <w:t>次</w:t>
      </w:r>
      <w:r w:rsidR="00351D85" w:rsidRPr="00B647B7">
        <w:rPr>
          <w:rFonts w:ascii="標楷體" w:eastAsia="標楷體" w:hAnsi="標楷體" w:hint="eastAsia"/>
          <w:sz w:val="28"/>
          <w:szCs w:val="28"/>
        </w:rPr>
        <w:t>審查的</w:t>
      </w:r>
      <w:r w:rsidR="004D1500" w:rsidRPr="00B647B7">
        <w:rPr>
          <w:rFonts w:ascii="標楷體" w:eastAsia="標楷體" w:hAnsi="標楷體" w:hint="eastAsia"/>
          <w:sz w:val="28"/>
          <w:szCs w:val="28"/>
        </w:rPr>
        <w:t>結論性</w:t>
      </w:r>
      <w:r w:rsidR="00351D85" w:rsidRPr="00B647B7">
        <w:rPr>
          <w:rFonts w:ascii="標楷體" w:eastAsia="標楷體" w:hAnsi="標楷體" w:hint="eastAsia"/>
          <w:sz w:val="28"/>
          <w:szCs w:val="28"/>
        </w:rPr>
        <w:t>意見。</w:t>
      </w:r>
    </w:p>
    <w:p w:rsidR="00F70F21" w:rsidRPr="001B5875" w:rsidRDefault="484D05AC" w:rsidP="000251E3">
      <w:pPr>
        <w:pStyle w:val="a7"/>
        <w:numPr>
          <w:ilvl w:val="0"/>
          <w:numId w:val="67"/>
        </w:numPr>
        <w:spacing w:afterLines="50" w:line="400" w:lineRule="exact"/>
        <w:ind w:leftChars="0" w:left="284" w:hanging="284"/>
        <w:rPr>
          <w:rFonts w:ascii="標楷體" w:eastAsia="標楷體" w:hAnsi="標楷體"/>
          <w:sz w:val="28"/>
          <w:szCs w:val="28"/>
        </w:rPr>
      </w:pPr>
      <w:r w:rsidRPr="00B647B7">
        <w:rPr>
          <w:rFonts w:ascii="標楷體" w:eastAsia="標楷體" w:hAnsi="標楷體" w:hint="eastAsia"/>
          <w:sz w:val="28"/>
          <w:szCs w:val="28"/>
        </w:rPr>
        <w:t>行政院</w:t>
      </w:r>
      <w:r w:rsidR="009251CD" w:rsidRPr="001B5875">
        <w:rPr>
          <w:rFonts w:ascii="標楷體" w:eastAsia="標楷體" w:hAnsi="標楷體" w:hint="eastAsia"/>
          <w:sz w:val="28"/>
          <w:szCs w:val="28"/>
        </w:rPr>
        <w:t>依</w:t>
      </w:r>
      <w:r w:rsidRPr="00B647B7">
        <w:rPr>
          <w:rFonts w:ascii="標楷體" w:eastAsia="標楷體" w:hAnsi="標楷體" w:hint="eastAsia"/>
          <w:sz w:val="28"/>
          <w:szCs w:val="28"/>
        </w:rPr>
        <w:t>據《施行法》，</w:t>
      </w:r>
      <w:r w:rsidR="009251CD" w:rsidRPr="001B5875">
        <w:rPr>
          <w:rFonts w:ascii="標楷體" w:eastAsia="標楷體" w:hAnsi="標楷體" w:hint="eastAsia"/>
          <w:sz w:val="28"/>
          <w:szCs w:val="28"/>
        </w:rPr>
        <w:t>接著</w:t>
      </w:r>
      <w:r w:rsidRPr="00B647B7">
        <w:rPr>
          <w:rFonts w:ascii="標楷體" w:eastAsia="標楷體" w:hAnsi="標楷體" w:hint="eastAsia"/>
          <w:sz w:val="28"/>
          <w:szCs w:val="28"/>
        </w:rPr>
        <w:t>於</w:t>
      </w:r>
      <w:r w:rsidRPr="00B647B7">
        <w:rPr>
          <w:rFonts w:ascii="標楷體" w:eastAsia="標楷體" w:hAnsi="標楷體"/>
          <w:sz w:val="28"/>
          <w:szCs w:val="28"/>
        </w:rPr>
        <w:t>2020</w:t>
      </w:r>
      <w:r w:rsidRPr="00B647B7">
        <w:rPr>
          <w:rFonts w:ascii="標楷體" w:eastAsia="標楷體" w:hAnsi="標楷體" w:hint="eastAsia"/>
          <w:sz w:val="28"/>
          <w:szCs w:val="28"/>
        </w:rPr>
        <w:t>年</w:t>
      </w:r>
      <w:r w:rsidRPr="00B647B7">
        <w:rPr>
          <w:rFonts w:ascii="標楷體" w:eastAsia="標楷體" w:hAnsi="標楷體"/>
          <w:sz w:val="28"/>
          <w:szCs w:val="28"/>
        </w:rPr>
        <w:t>12</w:t>
      </w:r>
      <w:r w:rsidRPr="00B647B7">
        <w:rPr>
          <w:rFonts w:ascii="標楷體" w:eastAsia="標楷體" w:hAnsi="標楷體" w:hint="eastAsia"/>
          <w:sz w:val="28"/>
          <w:szCs w:val="28"/>
        </w:rPr>
        <w:t>月提交了第二次國家報告，其英文版本於</w:t>
      </w:r>
      <w:r w:rsidRPr="00B647B7">
        <w:rPr>
          <w:rFonts w:ascii="標楷體" w:eastAsia="標楷體" w:hAnsi="標楷體"/>
          <w:sz w:val="28"/>
          <w:szCs w:val="28"/>
        </w:rPr>
        <w:t>2021</w:t>
      </w:r>
      <w:r w:rsidRPr="00B647B7">
        <w:rPr>
          <w:rFonts w:ascii="標楷體" w:eastAsia="標楷體" w:hAnsi="標楷體" w:hint="eastAsia"/>
          <w:sz w:val="28"/>
          <w:szCs w:val="28"/>
        </w:rPr>
        <w:t>年</w:t>
      </w:r>
      <w:r w:rsidRPr="00B647B7">
        <w:rPr>
          <w:rFonts w:ascii="標楷體" w:eastAsia="標楷體" w:hAnsi="標楷體"/>
          <w:sz w:val="28"/>
          <w:szCs w:val="28"/>
        </w:rPr>
        <w:t>8</w:t>
      </w:r>
      <w:r w:rsidRPr="00B647B7">
        <w:rPr>
          <w:rFonts w:ascii="標楷體" w:eastAsia="標楷體" w:hAnsi="標楷體" w:hint="eastAsia"/>
          <w:sz w:val="28"/>
          <w:szCs w:val="28"/>
        </w:rPr>
        <w:t>月公佈。</w:t>
      </w:r>
      <w:r w:rsidR="009251CD" w:rsidRPr="001B5875">
        <w:rPr>
          <w:rFonts w:ascii="標楷體" w:eastAsia="標楷體" w:hAnsi="標楷體" w:hint="eastAsia"/>
          <w:sz w:val="28"/>
          <w:szCs w:val="28"/>
        </w:rPr>
        <w:t>依</w:t>
      </w:r>
      <w:r w:rsidRPr="00B647B7">
        <w:rPr>
          <w:rFonts w:ascii="標楷體" w:eastAsia="標楷體" w:hAnsi="標楷體" w:hint="eastAsia"/>
          <w:sz w:val="28"/>
          <w:szCs w:val="28"/>
        </w:rPr>
        <w:t>據《施行法》，第二次審查</w:t>
      </w:r>
      <w:r w:rsidR="009251CD" w:rsidRPr="00B647B7">
        <w:rPr>
          <w:rFonts w:ascii="標楷體" w:eastAsia="標楷體" w:hAnsi="標楷體" w:hint="eastAsia"/>
          <w:sz w:val="28"/>
          <w:szCs w:val="28"/>
        </w:rPr>
        <w:t>最初</w:t>
      </w:r>
      <w:r w:rsidR="00C31A1A" w:rsidRPr="00B647B7">
        <w:rPr>
          <w:rFonts w:ascii="標楷體" w:eastAsia="標楷體" w:hAnsi="標楷體" w:hint="eastAsia"/>
          <w:sz w:val="28"/>
          <w:szCs w:val="28"/>
        </w:rPr>
        <w:t>規劃於</w:t>
      </w:r>
      <w:r w:rsidRPr="00B647B7">
        <w:rPr>
          <w:rFonts w:ascii="標楷體" w:eastAsia="標楷體" w:hAnsi="標楷體"/>
          <w:sz w:val="28"/>
          <w:szCs w:val="28"/>
        </w:rPr>
        <w:t>2021</w:t>
      </w:r>
      <w:r w:rsidRPr="00B647B7">
        <w:rPr>
          <w:rFonts w:ascii="標楷體" w:eastAsia="標楷體" w:hAnsi="標楷體" w:hint="eastAsia"/>
          <w:sz w:val="28"/>
          <w:szCs w:val="28"/>
        </w:rPr>
        <w:t>年進行</w:t>
      </w:r>
      <w:r w:rsidR="009251CD" w:rsidRPr="001B5875">
        <w:rPr>
          <w:rFonts w:ascii="標楷體" w:eastAsia="標楷體" w:hAnsi="標楷體" w:hint="eastAsia"/>
          <w:sz w:val="28"/>
          <w:szCs w:val="28"/>
        </w:rPr>
        <w:t>，</w:t>
      </w:r>
      <w:r w:rsidRPr="00B647B7">
        <w:rPr>
          <w:rFonts w:ascii="標楷體" w:eastAsia="標楷體" w:hAnsi="標楷體" w:hint="eastAsia"/>
          <w:sz w:val="28"/>
          <w:szCs w:val="28"/>
        </w:rPr>
        <w:t>但由於</w:t>
      </w:r>
      <w:r w:rsidRPr="00B647B7">
        <w:rPr>
          <w:rFonts w:ascii="標楷體" w:eastAsia="標楷體" w:hAnsi="標楷體"/>
          <w:sz w:val="28"/>
          <w:szCs w:val="28"/>
        </w:rPr>
        <w:t>COVID-19</w:t>
      </w:r>
      <w:r w:rsidRPr="00B647B7">
        <w:rPr>
          <w:rFonts w:ascii="標楷體" w:eastAsia="標楷體" w:hAnsi="標楷體" w:hint="eastAsia"/>
          <w:sz w:val="28"/>
          <w:szCs w:val="28"/>
        </w:rPr>
        <w:t>的影響，</w:t>
      </w:r>
      <w:r w:rsidR="00AF7C0E" w:rsidRPr="00B647B7">
        <w:rPr>
          <w:rFonts w:ascii="標楷體" w:eastAsia="標楷體" w:hAnsi="標楷體" w:hint="eastAsia"/>
          <w:sz w:val="28"/>
          <w:szCs w:val="28"/>
        </w:rPr>
        <w:t>故延遲至</w:t>
      </w:r>
      <w:r w:rsidRPr="00B647B7">
        <w:rPr>
          <w:rFonts w:ascii="標楷體" w:eastAsia="標楷體" w:hAnsi="標楷體"/>
          <w:sz w:val="28"/>
          <w:szCs w:val="28"/>
        </w:rPr>
        <w:t>2022</w:t>
      </w:r>
      <w:r w:rsidRPr="00B647B7">
        <w:rPr>
          <w:rFonts w:ascii="標楷體" w:eastAsia="標楷體" w:hAnsi="標楷體" w:hint="eastAsia"/>
          <w:sz w:val="28"/>
          <w:szCs w:val="28"/>
        </w:rPr>
        <w:t>年</w:t>
      </w:r>
      <w:r w:rsidR="00AF7C0E" w:rsidRPr="00B647B7">
        <w:rPr>
          <w:rFonts w:ascii="標楷體" w:eastAsia="標楷體" w:hAnsi="標楷體" w:hint="eastAsia"/>
          <w:sz w:val="28"/>
          <w:szCs w:val="28"/>
        </w:rPr>
        <w:t>進行</w:t>
      </w:r>
      <w:r w:rsidRPr="00B647B7">
        <w:rPr>
          <w:rFonts w:ascii="標楷體" w:eastAsia="標楷體" w:hAnsi="標楷體" w:hint="eastAsia"/>
          <w:sz w:val="28"/>
          <w:szCs w:val="28"/>
        </w:rPr>
        <w:t>。</w:t>
      </w:r>
    </w:p>
    <w:p w:rsidR="00F70F21" w:rsidRPr="001B5875" w:rsidRDefault="484D05AC" w:rsidP="000251E3">
      <w:pPr>
        <w:pStyle w:val="a7"/>
        <w:numPr>
          <w:ilvl w:val="0"/>
          <w:numId w:val="67"/>
        </w:numPr>
        <w:spacing w:afterLines="50" w:line="400" w:lineRule="exact"/>
        <w:ind w:leftChars="0" w:left="284" w:hanging="284"/>
        <w:rPr>
          <w:rFonts w:ascii="標楷體" w:eastAsia="標楷體" w:hAnsi="標楷體"/>
          <w:sz w:val="28"/>
          <w:szCs w:val="28"/>
        </w:rPr>
      </w:pPr>
      <w:r w:rsidRPr="00B647B7">
        <w:rPr>
          <w:rFonts w:ascii="標楷體" w:eastAsia="標楷體" w:hAnsi="標楷體" w:hint="eastAsia"/>
          <w:sz w:val="28"/>
          <w:szCs w:val="28"/>
        </w:rPr>
        <w:t>為了審查第二次國家報告，臺灣政府邀請了五位專家組成</w:t>
      </w:r>
      <w:r w:rsidR="00F70F21" w:rsidRPr="001B5875">
        <w:rPr>
          <w:rFonts w:ascii="標楷體" w:eastAsia="標楷體" w:hAnsi="標楷體" w:hint="eastAsia"/>
          <w:sz w:val="28"/>
          <w:szCs w:val="28"/>
        </w:rPr>
        <w:t>國際審查委員會</w:t>
      </w:r>
      <w:r w:rsidR="00F70F21" w:rsidRPr="00B647B7">
        <w:rPr>
          <w:rFonts w:ascii="標楷體" w:eastAsia="標楷體" w:hAnsi="標楷體" w:hint="eastAsia"/>
          <w:sz w:val="28"/>
          <w:szCs w:val="28"/>
        </w:rPr>
        <w:t>（</w:t>
      </w:r>
      <w:r w:rsidRPr="00B647B7">
        <w:rPr>
          <w:rFonts w:ascii="標楷體" w:eastAsia="標楷體" w:hAnsi="標楷體"/>
          <w:sz w:val="28"/>
          <w:szCs w:val="28"/>
        </w:rPr>
        <w:t>IRC</w:t>
      </w:r>
      <w:r w:rsidR="00F70F21" w:rsidRPr="00B647B7">
        <w:rPr>
          <w:rFonts w:ascii="標楷體" w:eastAsia="標楷體" w:hAnsi="標楷體" w:hint="eastAsia"/>
          <w:sz w:val="28"/>
          <w:szCs w:val="28"/>
        </w:rPr>
        <w:t>）</w:t>
      </w:r>
      <w:r w:rsidRPr="00B647B7">
        <w:rPr>
          <w:rFonts w:ascii="標楷體" w:eastAsia="標楷體" w:hAnsi="標楷體" w:hint="eastAsia"/>
          <w:sz w:val="28"/>
          <w:szCs w:val="28"/>
        </w:rPr>
        <w:t>。他們是</w:t>
      </w:r>
      <w:r w:rsidRPr="00B647B7">
        <w:rPr>
          <w:rFonts w:ascii="標楷體" w:eastAsia="標楷體" w:hAnsi="標楷體"/>
          <w:sz w:val="28"/>
          <w:szCs w:val="28"/>
        </w:rPr>
        <w:t>Kim Hyung Shik</w:t>
      </w:r>
      <w:r w:rsidRPr="00B647B7">
        <w:rPr>
          <w:rFonts w:ascii="標楷體" w:eastAsia="標楷體" w:hAnsi="標楷體" w:hint="eastAsia"/>
          <w:sz w:val="28"/>
          <w:szCs w:val="28"/>
        </w:rPr>
        <w:t>（韓國）、</w:t>
      </w:r>
      <w:r w:rsidRPr="00B647B7">
        <w:rPr>
          <w:rFonts w:ascii="標楷體" w:eastAsia="標楷體" w:hAnsi="標楷體"/>
          <w:sz w:val="28"/>
          <w:szCs w:val="28"/>
        </w:rPr>
        <w:t>Oliver Lewis</w:t>
      </w:r>
      <w:r w:rsidRPr="00B647B7">
        <w:rPr>
          <w:rFonts w:ascii="標楷體" w:eastAsia="標楷體" w:hAnsi="標楷體" w:hint="eastAsia"/>
          <w:sz w:val="28"/>
          <w:szCs w:val="28"/>
        </w:rPr>
        <w:t>（英國）、</w:t>
      </w:r>
      <w:r w:rsidRPr="00B647B7">
        <w:rPr>
          <w:rFonts w:ascii="標楷體" w:eastAsia="標楷體" w:hAnsi="標楷體"/>
          <w:sz w:val="28"/>
          <w:szCs w:val="28"/>
        </w:rPr>
        <w:t>Janet Meagher</w:t>
      </w:r>
      <w:r w:rsidRPr="00B647B7">
        <w:rPr>
          <w:rFonts w:ascii="標楷體" w:eastAsia="標楷體" w:hAnsi="標楷體" w:hint="eastAsia"/>
          <w:sz w:val="28"/>
          <w:szCs w:val="28"/>
        </w:rPr>
        <w:t>（澳大利亞）、</w:t>
      </w:r>
      <w:r w:rsidRPr="00B647B7">
        <w:rPr>
          <w:rFonts w:ascii="標楷體" w:eastAsia="標楷體" w:hAnsi="標楷體"/>
          <w:sz w:val="28"/>
          <w:szCs w:val="28"/>
        </w:rPr>
        <w:t>Nagase Osamu</w:t>
      </w:r>
      <w:r w:rsidRPr="00B647B7">
        <w:rPr>
          <w:rFonts w:ascii="標楷體" w:eastAsia="標楷體" w:hAnsi="標楷體" w:hint="eastAsia"/>
          <w:sz w:val="28"/>
          <w:szCs w:val="28"/>
        </w:rPr>
        <w:t>（日本：主席）和</w:t>
      </w:r>
      <w:r w:rsidRPr="00B647B7">
        <w:rPr>
          <w:rFonts w:ascii="標楷體" w:eastAsia="標楷體" w:hAnsi="標楷體"/>
          <w:sz w:val="28"/>
          <w:szCs w:val="28"/>
        </w:rPr>
        <w:t>Diane Richler</w:t>
      </w:r>
      <w:r w:rsidRPr="00B647B7">
        <w:rPr>
          <w:rFonts w:ascii="標楷體" w:eastAsia="標楷體" w:hAnsi="標楷體" w:hint="eastAsia"/>
          <w:sz w:val="28"/>
          <w:szCs w:val="28"/>
        </w:rPr>
        <w:t>（加拿大），他們</w:t>
      </w:r>
      <w:r w:rsidR="00AF7C0E" w:rsidRPr="00B647B7">
        <w:rPr>
          <w:rFonts w:ascii="標楷體" w:eastAsia="標楷體" w:hAnsi="標楷體" w:hint="eastAsia"/>
          <w:sz w:val="28"/>
          <w:szCs w:val="28"/>
        </w:rPr>
        <w:t>係</w:t>
      </w:r>
      <w:r w:rsidRPr="00B647B7">
        <w:rPr>
          <w:rFonts w:ascii="標楷體" w:eastAsia="標楷體" w:hAnsi="標楷體" w:hint="eastAsia"/>
          <w:sz w:val="28"/>
          <w:szCs w:val="28"/>
        </w:rPr>
        <w:t>以個人身分</w:t>
      </w:r>
      <w:r w:rsidR="00AF7C0E" w:rsidRPr="00B647B7">
        <w:rPr>
          <w:rFonts w:ascii="標楷體" w:eastAsia="標楷體" w:hAnsi="標楷體" w:hint="eastAsia"/>
          <w:sz w:val="28"/>
          <w:szCs w:val="28"/>
        </w:rPr>
        <w:t>擔任委員</w:t>
      </w:r>
      <w:r w:rsidRPr="00B647B7">
        <w:rPr>
          <w:rFonts w:ascii="標楷體" w:eastAsia="標楷體" w:hAnsi="標楷體" w:hint="eastAsia"/>
          <w:sz w:val="28"/>
          <w:szCs w:val="28"/>
        </w:rPr>
        <w:t>，與他們所居住的國家無關。所有成員都被認為是身心障礙權利方面的專家。</w:t>
      </w:r>
    </w:p>
    <w:p w:rsidR="00F70F21" w:rsidRPr="001B5875" w:rsidRDefault="667E32AF" w:rsidP="000251E3">
      <w:pPr>
        <w:pStyle w:val="a7"/>
        <w:numPr>
          <w:ilvl w:val="0"/>
          <w:numId w:val="67"/>
        </w:numPr>
        <w:spacing w:afterLines="50" w:line="400" w:lineRule="exact"/>
        <w:ind w:leftChars="0" w:left="284" w:hanging="284"/>
        <w:rPr>
          <w:rFonts w:ascii="標楷體" w:eastAsia="標楷體" w:hAnsi="標楷體"/>
          <w:sz w:val="28"/>
          <w:szCs w:val="28"/>
        </w:rPr>
      </w:pPr>
      <w:r w:rsidRPr="00B647B7">
        <w:rPr>
          <w:rFonts w:ascii="標楷體" w:eastAsia="標楷體" w:hAnsi="標楷體"/>
          <w:sz w:val="28"/>
          <w:szCs w:val="28"/>
        </w:rPr>
        <w:t>IRC</w:t>
      </w:r>
      <w:r w:rsidRPr="00B647B7">
        <w:rPr>
          <w:rFonts w:ascii="標楷體" w:eastAsia="標楷體" w:hAnsi="標楷體" w:hint="eastAsia"/>
          <w:sz w:val="28"/>
          <w:szCs w:val="28"/>
        </w:rPr>
        <w:t>審查了臺灣的第二次報告，並於</w:t>
      </w:r>
      <w:r w:rsidRPr="00B647B7">
        <w:rPr>
          <w:rFonts w:ascii="標楷體" w:eastAsia="標楷體" w:hAnsi="標楷體"/>
          <w:sz w:val="28"/>
          <w:szCs w:val="28"/>
        </w:rPr>
        <w:t>2022</w:t>
      </w:r>
      <w:r w:rsidRPr="00B647B7">
        <w:rPr>
          <w:rFonts w:ascii="標楷體" w:eastAsia="標楷體" w:hAnsi="標楷體" w:hint="eastAsia"/>
          <w:sz w:val="28"/>
          <w:szCs w:val="28"/>
        </w:rPr>
        <w:t>年</w:t>
      </w:r>
      <w:r w:rsidRPr="00B647B7">
        <w:rPr>
          <w:rFonts w:ascii="標楷體" w:eastAsia="標楷體" w:hAnsi="標楷體"/>
          <w:sz w:val="28"/>
          <w:szCs w:val="28"/>
        </w:rPr>
        <w:t>3</w:t>
      </w:r>
      <w:r w:rsidRPr="00B647B7">
        <w:rPr>
          <w:rFonts w:ascii="標楷體" w:eastAsia="標楷體" w:hAnsi="標楷體" w:hint="eastAsia"/>
          <w:sz w:val="28"/>
          <w:szCs w:val="28"/>
        </w:rPr>
        <w:t>月</w:t>
      </w:r>
      <w:r w:rsidRPr="00B647B7">
        <w:rPr>
          <w:rFonts w:ascii="標楷體" w:eastAsia="標楷體" w:hAnsi="標楷體"/>
          <w:sz w:val="28"/>
          <w:szCs w:val="28"/>
        </w:rPr>
        <w:t>1</w:t>
      </w:r>
      <w:r w:rsidRPr="00B647B7">
        <w:rPr>
          <w:rFonts w:ascii="標楷體" w:eastAsia="標楷體" w:hAnsi="標楷體" w:hint="eastAsia"/>
          <w:sz w:val="28"/>
          <w:szCs w:val="28"/>
        </w:rPr>
        <w:t>日提供了一份英文的問題清單。政府於</w:t>
      </w:r>
      <w:r w:rsidRPr="00B647B7">
        <w:rPr>
          <w:rFonts w:ascii="標楷體" w:eastAsia="標楷體" w:hAnsi="標楷體"/>
          <w:sz w:val="28"/>
          <w:szCs w:val="28"/>
        </w:rPr>
        <w:t>2022</w:t>
      </w:r>
      <w:r w:rsidRPr="00B647B7">
        <w:rPr>
          <w:rFonts w:ascii="標楷體" w:eastAsia="標楷體" w:hAnsi="標楷體" w:hint="eastAsia"/>
          <w:sz w:val="28"/>
          <w:szCs w:val="28"/>
        </w:rPr>
        <w:t>年</w:t>
      </w:r>
      <w:r w:rsidRPr="00B647B7">
        <w:rPr>
          <w:rFonts w:ascii="標楷體" w:eastAsia="標楷體" w:hAnsi="標楷體"/>
          <w:sz w:val="28"/>
          <w:szCs w:val="28"/>
        </w:rPr>
        <w:t>4</w:t>
      </w:r>
      <w:r w:rsidRPr="00B647B7">
        <w:rPr>
          <w:rFonts w:ascii="標楷體" w:eastAsia="標楷體" w:hAnsi="標楷體" w:hint="eastAsia"/>
          <w:sz w:val="28"/>
          <w:szCs w:val="28"/>
        </w:rPr>
        <w:t>月</w:t>
      </w:r>
      <w:r w:rsidRPr="00B647B7">
        <w:rPr>
          <w:rFonts w:ascii="標楷體" w:eastAsia="標楷體" w:hAnsi="標楷體"/>
          <w:sz w:val="28"/>
          <w:szCs w:val="28"/>
        </w:rPr>
        <w:t>21</w:t>
      </w:r>
      <w:r w:rsidRPr="00B647B7">
        <w:rPr>
          <w:rFonts w:ascii="標楷體" w:eastAsia="標楷體" w:hAnsi="標楷體" w:hint="eastAsia"/>
          <w:sz w:val="28"/>
          <w:szCs w:val="28"/>
        </w:rPr>
        <w:t>日提供了</w:t>
      </w:r>
      <w:r w:rsidR="005963E2" w:rsidRPr="00B647B7">
        <w:rPr>
          <w:rFonts w:ascii="標楷體" w:eastAsia="標楷體" w:hAnsi="標楷體" w:hint="eastAsia"/>
          <w:sz w:val="28"/>
          <w:szCs w:val="28"/>
        </w:rPr>
        <w:t>中文版</w:t>
      </w:r>
      <w:r w:rsidRPr="00B647B7">
        <w:rPr>
          <w:rFonts w:ascii="標楷體" w:eastAsia="標楷體" w:hAnsi="標楷體" w:hint="eastAsia"/>
          <w:sz w:val="28"/>
          <w:szCs w:val="28"/>
        </w:rPr>
        <w:t>問題清單</w:t>
      </w:r>
      <w:r w:rsidR="005963E2" w:rsidRPr="00B647B7">
        <w:rPr>
          <w:rFonts w:ascii="標楷體" w:eastAsia="標楷體" w:hAnsi="標楷體" w:hint="eastAsia"/>
          <w:sz w:val="28"/>
          <w:szCs w:val="28"/>
        </w:rPr>
        <w:t>的</w:t>
      </w:r>
      <w:r w:rsidRPr="00B647B7">
        <w:rPr>
          <w:rFonts w:ascii="標楷體" w:eastAsia="標楷體" w:hAnsi="標楷體" w:hint="eastAsia"/>
          <w:sz w:val="28"/>
          <w:szCs w:val="28"/>
        </w:rPr>
        <w:t>翻譯。</w:t>
      </w:r>
    </w:p>
    <w:p w:rsidR="00F70F21" w:rsidRPr="001B5875" w:rsidRDefault="00F70F21" w:rsidP="000251E3">
      <w:pPr>
        <w:pStyle w:val="a7"/>
        <w:numPr>
          <w:ilvl w:val="0"/>
          <w:numId w:val="67"/>
        </w:numPr>
        <w:spacing w:afterLines="50" w:line="400" w:lineRule="exact"/>
        <w:ind w:leftChars="0" w:left="284" w:hanging="284"/>
        <w:rPr>
          <w:rFonts w:ascii="標楷體" w:eastAsia="標楷體" w:hAnsi="標楷體"/>
          <w:sz w:val="28"/>
          <w:szCs w:val="28"/>
        </w:rPr>
      </w:pPr>
      <w:r w:rsidRPr="00B647B7">
        <w:rPr>
          <w:rFonts w:ascii="標楷體" w:eastAsia="標楷體" w:hAnsi="標楷體"/>
          <w:sz w:val="28"/>
          <w:szCs w:val="28"/>
        </w:rPr>
        <w:t>IRC</w:t>
      </w:r>
      <w:r w:rsidRPr="00B647B7">
        <w:rPr>
          <w:rFonts w:ascii="標楷體" w:eastAsia="標楷體" w:hAnsi="標楷體" w:hint="eastAsia"/>
          <w:sz w:val="28"/>
          <w:szCs w:val="28"/>
        </w:rPr>
        <w:t>於</w:t>
      </w:r>
      <w:r w:rsidRPr="00B647B7">
        <w:rPr>
          <w:rFonts w:ascii="標楷體" w:eastAsia="標楷體" w:hAnsi="標楷體"/>
          <w:sz w:val="28"/>
          <w:szCs w:val="28"/>
        </w:rPr>
        <w:t>2021</w:t>
      </w:r>
      <w:r w:rsidRPr="00B647B7">
        <w:rPr>
          <w:rFonts w:ascii="標楷體" w:eastAsia="標楷體" w:hAnsi="標楷體" w:hint="eastAsia"/>
          <w:sz w:val="28"/>
          <w:szCs w:val="28"/>
        </w:rPr>
        <w:t>年</w:t>
      </w:r>
      <w:r w:rsidRPr="00B647B7">
        <w:rPr>
          <w:rFonts w:ascii="標楷體" w:eastAsia="標楷體" w:hAnsi="標楷體"/>
          <w:sz w:val="28"/>
          <w:szCs w:val="28"/>
        </w:rPr>
        <w:t>8</w:t>
      </w:r>
      <w:r w:rsidRPr="00B647B7">
        <w:rPr>
          <w:rFonts w:ascii="標楷體" w:eastAsia="標楷體" w:hAnsi="標楷體" w:hint="eastAsia"/>
          <w:sz w:val="28"/>
          <w:szCs w:val="28"/>
        </w:rPr>
        <w:t>月收到公民社會組織，包括身心障礙團體提供的平行報告，以及國家人權委員會提供的資料。國家於</w:t>
      </w:r>
      <w:r w:rsidRPr="00B647B7">
        <w:rPr>
          <w:rFonts w:ascii="標楷體" w:eastAsia="標楷體" w:hAnsi="標楷體"/>
          <w:sz w:val="28"/>
          <w:szCs w:val="28"/>
        </w:rPr>
        <w:t>2022</w:t>
      </w:r>
      <w:r w:rsidRPr="00B647B7">
        <w:rPr>
          <w:rFonts w:ascii="標楷體" w:eastAsia="標楷體" w:hAnsi="標楷體" w:hint="eastAsia"/>
          <w:sz w:val="28"/>
          <w:szCs w:val="28"/>
        </w:rPr>
        <w:t>年</w:t>
      </w:r>
      <w:r w:rsidRPr="00B647B7">
        <w:rPr>
          <w:rFonts w:ascii="標楷體" w:eastAsia="標楷體" w:hAnsi="標楷體"/>
          <w:sz w:val="28"/>
          <w:szCs w:val="28"/>
        </w:rPr>
        <w:t>7</w:t>
      </w:r>
      <w:r w:rsidRPr="00B647B7">
        <w:rPr>
          <w:rFonts w:ascii="標楷體" w:eastAsia="標楷體" w:hAnsi="標楷體" w:hint="eastAsia"/>
          <w:sz w:val="28"/>
          <w:szCs w:val="28"/>
        </w:rPr>
        <w:t>月</w:t>
      </w:r>
      <w:r w:rsidRPr="00B647B7">
        <w:rPr>
          <w:rFonts w:ascii="標楷體" w:eastAsia="標楷體" w:hAnsi="標楷體"/>
          <w:sz w:val="28"/>
          <w:szCs w:val="28"/>
        </w:rPr>
        <w:t>1</w:t>
      </w:r>
      <w:r w:rsidRPr="00B647B7">
        <w:rPr>
          <w:rFonts w:ascii="標楷體" w:eastAsia="標楷體" w:hAnsi="標楷體" w:hint="eastAsia"/>
          <w:sz w:val="28"/>
          <w:szCs w:val="28"/>
        </w:rPr>
        <w:t>日提交了對問題清單的詳細回應。</w:t>
      </w:r>
    </w:p>
    <w:p w:rsidR="00351D85" w:rsidRPr="001B5875" w:rsidRDefault="18B69CF4" w:rsidP="000251E3">
      <w:pPr>
        <w:pStyle w:val="a7"/>
        <w:numPr>
          <w:ilvl w:val="0"/>
          <w:numId w:val="67"/>
        </w:numPr>
        <w:spacing w:afterLines="50" w:line="400" w:lineRule="exact"/>
        <w:ind w:leftChars="0" w:left="284" w:hanging="284"/>
        <w:rPr>
          <w:rFonts w:ascii="標楷體" w:eastAsia="標楷體" w:hAnsi="標楷體"/>
          <w:sz w:val="28"/>
          <w:szCs w:val="28"/>
        </w:rPr>
      </w:pPr>
      <w:r w:rsidRPr="00B647B7">
        <w:rPr>
          <w:rFonts w:ascii="標楷體" w:eastAsia="標楷體" w:hAnsi="標楷體"/>
          <w:sz w:val="28"/>
          <w:szCs w:val="28"/>
        </w:rPr>
        <w:t>IRC</w:t>
      </w:r>
      <w:r w:rsidRPr="00B647B7">
        <w:rPr>
          <w:rFonts w:ascii="標楷體" w:eastAsia="標楷體" w:hAnsi="標楷體" w:hint="eastAsia"/>
          <w:sz w:val="28"/>
          <w:szCs w:val="28"/>
        </w:rPr>
        <w:t>收到了</w:t>
      </w:r>
      <w:r w:rsidR="00B65AD8" w:rsidRPr="00B647B7">
        <w:rPr>
          <w:rFonts w:ascii="標楷體" w:eastAsia="標楷體" w:hAnsi="標楷體" w:hint="eastAsia"/>
          <w:sz w:val="28"/>
          <w:szCs w:val="28"/>
        </w:rPr>
        <w:t>公民</w:t>
      </w:r>
      <w:r w:rsidRPr="00B647B7">
        <w:rPr>
          <w:rFonts w:ascii="標楷體" w:eastAsia="標楷體" w:hAnsi="標楷體" w:hint="eastAsia"/>
          <w:sz w:val="28"/>
          <w:szCs w:val="28"/>
        </w:rPr>
        <w:t>社會對國家問題清單</w:t>
      </w:r>
      <w:r w:rsidR="004A0CB3" w:rsidRPr="00B647B7">
        <w:rPr>
          <w:rFonts w:ascii="標楷體" w:eastAsia="標楷體" w:hAnsi="標楷體" w:hint="eastAsia"/>
          <w:sz w:val="28"/>
          <w:szCs w:val="28"/>
        </w:rPr>
        <w:t>回應</w:t>
      </w:r>
      <w:r w:rsidRPr="00B647B7">
        <w:rPr>
          <w:rFonts w:ascii="標楷體" w:eastAsia="標楷體" w:hAnsi="標楷體" w:hint="eastAsia"/>
          <w:sz w:val="28"/>
          <w:szCs w:val="28"/>
        </w:rPr>
        <w:t>的一些意見，包括身心障礙者代表</w:t>
      </w:r>
      <w:r w:rsidR="004C3537" w:rsidRPr="00B647B7">
        <w:rPr>
          <w:rFonts w:ascii="標楷體" w:eastAsia="標楷體" w:hAnsi="標楷體" w:hint="eastAsia"/>
          <w:sz w:val="28"/>
          <w:szCs w:val="28"/>
        </w:rPr>
        <w:t>團體</w:t>
      </w:r>
      <w:r w:rsidRPr="00B647B7">
        <w:rPr>
          <w:rFonts w:ascii="標楷體" w:eastAsia="標楷體" w:hAnsi="標楷體" w:hint="eastAsia"/>
          <w:sz w:val="28"/>
          <w:szCs w:val="28"/>
        </w:rPr>
        <w:t>和國家人權委員會的意見。</w:t>
      </w:r>
    </w:p>
    <w:p w:rsidR="00F70F21" w:rsidRPr="00B647B7" w:rsidRDefault="00F70F21" w:rsidP="000251E3">
      <w:pPr>
        <w:pStyle w:val="a7"/>
        <w:numPr>
          <w:ilvl w:val="0"/>
          <w:numId w:val="67"/>
        </w:numPr>
        <w:spacing w:afterLines="50" w:line="400" w:lineRule="exact"/>
        <w:ind w:leftChars="0" w:left="284" w:hanging="284"/>
        <w:rPr>
          <w:rFonts w:ascii="標楷體" w:eastAsia="標楷體" w:hAnsi="標楷體"/>
          <w:sz w:val="28"/>
          <w:szCs w:val="28"/>
        </w:rPr>
      </w:pPr>
      <w:r w:rsidRPr="00B647B7">
        <w:rPr>
          <w:rFonts w:ascii="標楷體" w:eastAsia="標楷體" w:hAnsi="標楷體" w:hint="eastAsia"/>
          <w:sz w:val="28"/>
          <w:szCs w:val="28"/>
        </w:rPr>
        <w:t>審查會議包括與國家和公民社會的互動對話，於</w:t>
      </w:r>
      <w:r w:rsidRPr="00B647B7">
        <w:rPr>
          <w:rFonts w:ascii="標楷體" w:eastAsia="標楷體" w:hAnsi="標楷體"/>
          <w:sz w:val="28"/>
          <w:szCs w:val="28"/>
        </w:rPr>
        <w:t>2022</w:t>
      </w:r>
      <w:r w:rsidRPr="00B647B7">
        <w:rPr>
          <w:rFonts w:ascii="標楷體" w:eastAsia="標楷體" w:hAnsi="標楷體" w:hint="eastAsia"/>
          <w:sz w:val="28"/>
          <w:szCs w:val="28"/>
        </w:rPr>
        <w:t>年</w:t>
      </w:r>
      <w:r w:rsidRPr="00B647B7">
        <w:rPr>
          <w:rFonts w:ascii="標楷體" w:eastAsia="標楷體" w:hAnsi="標楷體"/>
          <w:sz w:val="28"/>
          <w:szCs w:val="28"/>
        </w:rPr>
        <w:t>8</w:t>
      </w:r>
      <w:r w:rsidRPr="00B647B7">
        <w:rPr>
          <w:rFonts w:ascii="標楷體" w:eastAsia="標楷體" w:hAnsi="標楷體" w:hint="eastAsia"/>
          <w:sz w:val="28"/>
          <w:szCs w:val="28"/>
        </w:rPr>
        <w:t>月</w:t>
      </w:r>
      <w:r w:rsidRPr="00B647B7">
        <w:rPr>
          <w:rFonts w:ascii="標楷體" w:eastAsia="標楷體" w:hAnsi="標楷體"/>
          <w:sz w:val="28"/>
          <w:szCs w:val="28"/>
        </w:rPr>
        <w:t>1</w:t>
      </w:r>
      <w:r w:rsidRPr="00B647B7">
        <w:rPr>
          <w:rFonts w:ascii="標楷體" w:eastAsia="標楷體" w:hAnsi="標楷體" w:hint="eastAsia"/>
          <w:sz w:val="28"/>
          <w:szCs w:val="28"/>
        </w:rPr>
        <w:t>日</w:t>
      </w:r>
      <w:r w:rsidRPr="00B647B7">
        <w:rPr>
          <w:rFonts w:ascii="標楷體" w:eastAsia="標楷體" w:hAnsi="標楷體" w:hint="eastAsia"/>
          <w:sz w:val="28"/>
          <w:szCs w:val="28"/>
        </w:rPr>
        <w:lastRenderedPageBreak/>
        <w:t>至</w:t>
      </w:r>
      <w:r w:rsidRPr="00B647B7">
        <w:rPr>
          <w:rFonts w:ascii="標楷體" w:eastAsia="標楷體" w:hAnsi="標楷體"/>
          <w:sz w:val="28"/>
          <w:szCs w:val="28"/>
        </w:rPr>
        <w:t>3</w:t>
      </w:r>
      <w:r w:rsidRPr="00B647B7">
        <w:rPr>
          <w:rFonts w:ascii="標楷體" w:eastAsia="標楷體" w:hAnsi="標楷體" w:hint="eastAsia"/>
          <w:sz w:val="28"/>
          <w:szCs w:val="28"/>
        </w:rPr>
        <w:t>日在臺北南港展覽館舉行。</w:t>
      </w:r>
      <w:r w:rsidRPr="00B647B7">
        <w:rPr>
          <w:rFonts w:ascii="標楷體" w:eastAsia="標楷體" w:hAnsi="標楷體"/>
          <w:sz w:val="28"/>
          <w:szCs w:val="28"/>
        </w:rPr>
        <w:t>IRC</w:t>
      </w:r>
      <w:r w:rsidRPr="00B647B7">
        <w:rPr>
          <w:rFonts w:ascii="標楷體" w:eastAsia="標楷體" w:hAnsi="標楷體" w:hint="eastAsia"/>
          <w:sz w:val="28"/>
          <w:szCs w:val="28"/>
        </w:rPr>
        <w:t>成員以混合的方式參與：包括實體出席，以及線上參與。</w:t>
      </w:r>
    </w:p>
    <w:p w:rsidR="338C441D" w:rsidRPr="00B647B7" w:rsidRDefault="338C441D" w:rsidP="000251E3">
      <w:pPr>
        <w:pStyle w:val="a7"/>
        <w:numPr>
          <w:ilvl w:val="0"/>
          <w:numId w:val="67"/>
        </w:numPr>
        <w:spacing w:afterLines="50" w:line="400" w:lineRule="exact"/>
        <w:ind w:leftChars="0" w:left="284" w:hanging="284"/>
        <w:rPr>
          <w:rFonts w:ascii="標楷體" w:eastAsia="標楷體" w:hAnsi="標楷體"/>
          <w:sz w:val="28"/>
          <w:szCs w:val="28"/>
        </w:rPr>
      </w:pPr>
      <w:r w:rsidRPr="00B647B7">
        <w:rPr>
          <w:rFonts w:ascii="標楷體" w:eastAsia="標楷體" w:hAnsi="標楷體"/>
          <w:sz w:val="28"/>
          <w:szCs w:val="28"/>
        </w:rPr>
        <w:t>IRC</w:t>
      </w:r>
      <w:r w:rsidRPr="00B647B7">
        <w:rPr>
          <w:rFonts w:ascii="標楷體" w:eastAsia="標楷體" w:hAnsi="標楷體" w:hint="eastAsia"/>
          <w:sz w:val="28"/>
          <w:szCs w:val="28"/>
        </w:rPr>
        <w:t>通過了本</w:t>
      </w:r>
      <w:r w:rsidR="00B65AD8" w:rsidRPr="00B647B7">
        <w:rPr>
          <w:rFonts w:ascii="標楷體" w:eastAsia="標楷體" w:hAnsi="標楷體" w:hint="eastAsia"/>
          <w:sz w:val="28"/>
          <w:szCs w:val="28"/>
        </w:rPr>
        <w:t>結論性</w:t>
      </w:r>
      <w:r w:rsidRPr="00B647B7">
        <w:rPr>
          <w:rFonts w:ascii="標楷體" w:eastAsia="標楷體" w:hAnsi="標楷體" w:hint="eastAsia"/>
          <w:sz w:val="28"/>
          <w:szCs w:val="28"/>
        </w:rPr>
        <w:t>意見，並在</w:t>
      </w:r>
      <w:r w:rsidRPr="00B647B7">
        <w:rPr>
          <w:rFonts w:ascii="標楷體" w:eastAsia="標楷體" w:hAnsi="標楷體"/>
          <w:sz w:val="28"/>
          <w:szCs w:val="28"/>
        </w:rPr>
        <w:t>2022</w:t>
      </w:r>
      <w:r w:rsidRPr="00B647B7">
        <w:rPr>
          <w:rFonts w:ascii="標楷體" w:eastAsia="標楷體" w:hAnsi="標楷體" w:hint="eastAsia"/>
          <w:sz w:val="28"/>
          <w:szCs w:val="28"/>
        </w:rPr>
        <w:t>年</w:t>
      </w:r>
      <w:r w:rsidRPr="00B647B7">
        <w:rPr>
          <w:rFonts w:ascii="標楷體" w:eastAsia="標楷體" w:hAnsi="標楷體"/>
          <w:sz w:val="28"/>
          <w:szCs w:val="28"/>
        </w:rPr>
        <w:t>8</w:t>
      </w:r>
      <w:r w:rsidRPr="00B647B7">
        <w:rPr>
          <w:rFonts w:ascii="標楷體" w:eastAsia="標楷體" w:hAnsi="標楷體" w:hint="eastAsia"/>
          <w:sz w:val="28"/>
          <w:szCs w:val="28"/>
        </w:rPr>
        <w:t>月</w:t>
      </w:r>
      <w:r w:rsidRPr="00B647B7">
        <w:rPr>
          <w:rFonts w:ascii="標楷體" w:eastAsia="標楷體" w:hAnsi="標楷體"/>
          <w:sz w:val="28"/>
          <w:szCs w:val="28"/>
        </w:rPr>
        <w:t>6</w:t>
      </w:r>
      <w:r w:rsidRPr="00B647B7">
        <w:rPr>
          <w:rFonts w:ascii="標楷體" w:eastAsia="標楷體" w:hAnsi="標楷體" w:hint="eastAsia"/>
          <w:sz w:val="28"/>
          <w:szCs w:val="28"/>
        </w:rPr>
        <w:t>日提交了這些意見。</w:t>
      </w:r>
    </w:p>
    <w:p w:rsidR="00A94D06" w:rsidRPr="001B5875" w:rsidRDefault="2E01E79A" w:rsidP="000251E3">
      <w:pPr>
        <w:pStyle w:val="a7"/>
        <w:numPr>
          <w:ilvl w:val="0"/>
          <w:numId w:val="67"/>
        </w:numPr>
        <w:spacing w:afterLines="50" w:line="400" w:lineRule="exact"/>
        <w:ind w:leftChars="0" w:left="284" w:hanging="284"/>
        <w:rPr>
          <w:rFonts w:ascii="標楷體" w:eastAsia="標楷體" w:hAnsi="標楷體"/>
          <w:sz w:val="28"/>
          <w:szCs w:val="28"/>
        </w:rPr>
      </w:pPr>
      <w:r w:rsidRPr="00B647B7">
        <w:rPr>
          <w:rFonts w:ascii="標楷體" w:eastAsia="標楷體" w:hAnsi="標楷體" w:hint="eastAsia"/>
          <w:sz w:val="28"/>
          <w:szCs w:val="28"/>
        </w:rPr>
        <w:t>儘管問題清單</w:t>
      </w:r>
      <w:r w:rsidR="00B65AD8" w:rsidRPr="00B647B7">
        <w:rPr>
          <w:rFonts w:ascii="標楷體" w:eastAsia="標楷體" w:hAnsi="標楷體" w:hint="eastAsia"/>
          <w:sz w:val="28"/>
          <w:szCs w:val="28"/>
        </w:rPr>
        <w:t>翻譯</w:t>
      </w:r>
      <w:r w:rsidRPr="00B647B7">
        <w:rPr>
          <w:rFonts w:ascii="標楷體" w:eastAsia="標楷體" w:hAnsi="標楷體" w:hint="eastAsia"/>
          <w:sz w:val="28"/>
          <w:szCs w:val="28"/>
        </w:rPr>
        <w:t>延遲</w:t>
      </w:r>
      <w:r w:rsidR="00B65AD8" w:rsidRPr="00B647B7">
        <w:rPr>
          <w:rFonts w:ascii="標楷體" w:eastAsia="標楷體" w:hAnsi="標楷體" w:hint="eastAsia"/>
          <w:sz w:val="28"/>
          <w:szCs w:val="28"/>
        </w:rPr>
        <w:t>的問題</w:t>
      </w:r>
      <w:r w:rsidR="004C3537" w:rsidRPr="00B647B7">
        <w:rPr>
          <w:rFonts w:ascii="標楷體" w:eastAsia="標楷體" w:hAnsi="標楷體" w:hint="eastAsia"/>
          <w:sz w:val="28"/>
          <w:szCs w:val="28"/>
        </w:rPr>
        <w:t>，</w:t>
      </w:r>
      <w:r w:rsidRPr="00B647B7">
        <w:rPr>
          <w:rFonts w:ascii="標楷體" w:eastAsia="標楷體" w:hAnsi="標楷體" w:hint="eastAsia"/>
          <w:sz w:val="28"/>
          <w:szCs w:val="28"/>
        </w:rPr>
        <w:t>無疑對</w:t>
      </w:r>
      <w:r w:rsidR="00B65AD8" w:rsidRPr="00B647B7">
        <w:rPr>
          <w:rFonts w:ascii="標楷體" w:eastAsia="標楷體" w:hAnsi="標楷體" w:hint="eastAsia"/>
          <w:sz w:val="28"/>
          <w:szCs w:val="28"/>
        </w:rPr>
        <w:t>公民</w:t>
      </w:r>
      <w:r w:rsidRPr="00B647B7">
        <w:rPr>
          <w:rFonts w:ascii="標楷體" w:eastAsia="標楷體" w:hAnsi="標楷體" w:hint="eastAsia"/>
          <w:sz w:val="28"/>
          <w:szCs w:val="28"/>
        </w:rPr>
        <w:t>社會當時的參與產生了不利影響，但</w:t>
      </w:r>
      <w:r w:rsidR="00FC569D" w:rsidRPr="00B647B7">
        <w:rPr>
          <w:rFonts w:ascii="標楷體" w:eastAsia="標楷體" w:hAnsi="標楷體"/>
          <w:sz w:val="28"/>
          <w:szCs w:val="28"/>
        </w:rPr>
        <w:t>IRC</w:t>
      </w:r>
      <w:r w:rsidR="00FC569D" w:rsidRPr="00B647B7">
        <w:rPr>
          <w:rFonts w:ascii="標楷體" w:eastAsia="標楷體" w:hAnsi="標楷體" w:hint="eastAsia"/>
          <w:sz w:val="28"/>
          <w:szCs w:val="28"/>
        </w:rPr>
        <w:t>對</w:t>
      </w:r>
      <w:r w:rsidR="004C3537" w:rsidRPr="00B647B7">
        <w:rPr>
          <w:rFonts w:ascii="標楷體" w:eastAsia="標楷體" w:hAnsi="標楷體" w:hint="eastAsia"/>
          <w:sz w:val="28"/>
          <w:szCs w:val="28"/>
        </w:rPr>
        <w:t>於</w:t>
      </w:r>
      <w:r w:rsidR="00FC569D" w:rsidRPr="00B647B7">
        <w:rPr>
          <w:rFonts w:ascii="標楷體" w:eastAsia="標楷體" w:hAnsi="標楷體" w:hint="eastAsia"/>
          <w:sz w:val="28"/>
          <w:szCs w:val="28"/>
        </w:rPr>
        <w:t>各界於</w:t>
      </w:r>
      <w:r w:rsidRPr="00B647B7">
        <w:rPr>
          <w:rFonts w:ascii="標楷體" w:eastAsia="標楷體" w:hAnsi="標楷體"/>
          <w:sz w:val="28"/>
          <w:szCs w:val="28"/>
        </w:rPr>
        <w:t>2022</w:t>
      </w:r>
      <w:r w:rsidRPr="00B647B7">
        <w:rPr>
          <w:rFonts w:ascii="標楷體" w:eastAsia="標楷體" w:hAnsi="標楷體" w:hint="eastAsia"/>
          <w:sz w:val="28"/>
          <w:szCs w:val="28"/>
        </w:rPr>
        <w:t>年</w:t>
      </w:r>
      <w:r w:rsidRPr="00B647B7">
        <w:rPr>
          <w:rFonts w:ascii="標楷體" w:eastAsia="標楷體" w:hAnsi="標楷體"/>
          <w:sz w:val="28"/>
          <w:szCs w:val="28"/>
        </w:rPr>
        <w:t>8</w:t>
      </w:r>
      <w:r w:rsidRPr="00B647B7">
        <w:rPr>
          <w:rFonts w:ascii="標楷體" w:eastAsia="標楷體" w:hAnsi="標楷體" w:hint="eastAsia"/>
          <w:sz w:val="28"/>
          <w:szCs w:val="28"/>
        </w:rPr>
        <w:t>月</w:t>
      </w:r>
      <w:r w:rsidRPr="00B647B7">
        <w:rPr>
          <w:rFonts w:ascii="標楷體" w:eastAsia="標楷體" w:hAnsi="標楷體"/>
          <w:sz w:val="28"/>
          <w:szCs w:val="28"/>
        </w:rPr>
        <w:t>1</w:t>
      </w:r>
      <w:r w:rsidRPr="00B647B7">
        <w:rPr>
          <w:rFonts w:ascii="標楷體" w:eastAsia="標楷體" w:hAnsi="標楷體" w:hint="eastAsia"/>
          <w:sz w:val="28"/>
          <w:szCs w:val="28"/>
        </w:rPr>
        <w:t>日至</w:t>
      </w:r>
      <w:r w:rsidRPr="00B647B7">
        <w:rPr>
          <w:rFonts w:ascii="標楷體" w:eastAsia="標楷體" w:hAnsi="標楷體"/>
          <w:sz w:val="28"/>
          <w:szCs w:val="28"/>
        </w:rPr>
        <w:t>3</w:t>
      </w:r>
      <w:r w:rsidRPr="00B647B7">
        <w:rPr>
          <w:rFonts w:ascii="標楷體" w:eastAsia="標楷體" w:hAnsi="標楷體" w:hint="eastAsia"/>
          <w:sz w:val="28"/>
          <w:szCs w:val="28"/>
        </w:rPr>
        <w:t>日在臺北舉行的會議</w:t>
      </w:r>
      <w:r w:rsidR="004C3537" w:rsidRPr="00B647B7">
        <w:rPr>
          <w:rFonts w:ascii="標楷體" w:eastAsia="標楷體" w:hAnsi="標楷體" w:hint="eastAsia"/>
          <w:sz w:val="28"/>
          <w:szCs w:val="28"/>
        </w:rPr>
        <w:t>，包括會議前及會議期間</w:t>
      </w:r>
      <w:r w:rsidRPr="00B647B7">
        <w:rPr>
          <w:rFonts w:ascii="標楷體" w:eastAsia="標楷體" w:hAnsi="標楷體" w:hint="eastAsia"/>
          <w:sz w:val="28"/>
          <w:szCs w:val="28"/>
        </w:rPr>
        <w:t>的積極參與感到非常高興。</w:t>
      </w:r>
    </w:p>
    <w:p w:rsidR="00A94D06" w:rsidRPr="001B5875" w:rsidRDefault="2E01E79A" w:rsidP="000251E3">
      <w:pPr>
        <w:pStyle w:val="a7"/>
        <w:numPr>
          <w:ilvl w:val="0"/>
          <w:numId w:val="67"/>
        </w:numPr>
        <w:spacing w:afterLines="50" w:line="400" w:lineRule="exact"/>
        <w:ind w:leftChars="0" w:left="426" w:hanging="426"/>
        <w:rPr>
          <w:rFonts w:ascii="標楷體" w:eastAsia="標楷體" w:hAnsi="標楷體"/>
          <w:sz w:val="28"/>
          <w:szCs w:val="28"/>
        </w:rPr>
      </w:pPr>
      <w:r w:rsidRPr="00B647B7">
        <w:rPr>
          <w:rFonts w:ascii="標楷體" w:eastAsia="標楷體" w:hAnsi="標楷體"/>
          <w:sz w:val="28"/>
          <w:szCs w:val="28"/>
        </w:rPr>
        <w:t>IRC</w:t>
      </w:r>
      <w:r w:rsidRPr="00B647B7">
        <w:rPr>
          <w:rFonts w:ascii="標楷體" w:eastAsia="標楷體" w:hAnsi="標楷體" w:hint="eastAsia"/>
          <w:sz w:val="28"/>
          <w:szCs w:val="28"/>
        </w:rPr>
        <w:t>讚揚臺灣政府和人民為在臺灣實現</w:t>
      </w:r>
      <w:r w:rsidRPr="00B647B7">
        <w:rPr>
          <w:rFonts w:ascii="標楷體" w:eastAsia="標楷體" w:hAnsi="標楷體"/>
          <w:sz w:val="28"/>
          <w:szCs w:val="28"/>
        </w:rPr>
        <w:t>CRPD</w:t>
      </w:r>
      <w:r w:rsidRPr="00B647B7">
        <w:rPr>
          <w:rFonts w:ascii="標楷體" w:eastAsia="標楷體" w:hAnsi="標楷體" w:hint="eastAsia"/>
          <w:sz w:val="28"/>
          <w:szCs w:val="28"/>
        </w:rPr>
        <w:t>所做的持續努力。在審查期間，</w:t>
      </w:r>
      <w:r w:rsidR="00FC569D" w:rsidRPr="00B647B7">
        <w:rPr>
          <w:rFonts w:ascii="標楷體" w:eastAsia="標楷體" w:hAnsi="標楷體" w:hint="eastAsia"/>
          <w:sz w:val="28"/>
          <w:szCs w:val="28"/>
        </w:rPr>
        <w:t>許多政府官員參與並進</w:t>
      </w:r>
      <w:r w:rsidRPr="00B647B7">
        <w:rPr>
          <w:rFonts w:ascii="標楷體" w:eastAsia="標楷體" w:hAnsi="標楷體" w:hint="eastAsia"/>
          <w:sz w:val="28"/>
          <w:szCs w:val="28"/>
        </w:rPr>
        <w:t>行了建設性的對話</w:t>
      </w:r>
      <w:r w:rsidR="00FC569D" w:rsidRPr="00B647B7">
        <w:rPr>
          <w:rFonts w:ascii="標楷體" w:eastAsia="標楷體" w:hAnsi="標楷體" w:hint="eastAsia"/>
          <w:sz w:val="28"/>
          <w:szCs w:val="28"/>
        </w:rPr>
        <w:t>。</w:t>
      </w:r>
      <w:r w:rsidRPr="00B647B7">
        <w:rPr>
          <w:rFonts w:ascii="標楷體" w:eastAsia="標楷體" w:hAnsi="標楷體" w:hint="eastAsia"/>
          <w:sz w:val="28"/>
          <w:szCs w:val="28"/>
        </w:rPr>
        <w:t>這</w:t>
      </w:r>
      <w:r w:rsidR="00FC569D" w:rsidRPr="00B647B7">
        <w:rPr>
          <w:rFonts w:ascii="標楷體" w:eastAsia="標楷體" w:hAnsi="標楷體" w:hint="eastAsia"/>
          <w:sz w:val="28"/>
          <w:szCs w:val="28"/>
        </w:rPr>
        <w:t>展現</w:t>
      </w:r>
      <w:r w:rsidRPr="00B647B7">
        <w:rPr>
          <w:rFonts w:ascii="標楷體" w:eastAsia="標楷體" w:hAnsi="標楷體" w:hint="eastAsia"/>
          <w:sz w:val="28"/>
          <w:szCs w:val="28"/>
        </w:rPr>
        <w:t>了政府對全面實施</w:t>
      </w:r>
      <w:r w:rsidR="00FC569D" w:rsidRPr="00B647B7">
        <w:rPr>
          <w:rFonts w:ascii="標楷體" w:eastAsia="標楷體" w:hAnsi="標楷體"/>
          <w:sz w:val="28"/>
          <w:szCs w:val="28"/>
        </w:rPr>
        <w:t>CRPD</w:t>
      </w:r>
      <w:r w:rsidRPr="00B647B7">
        <w:rPr>
          <w:rFonts w:ascii="標楷體" w:eastAsia="標楷體" w:hAnsi="標楷體" w:hint="eastAsia"/>
          <w:sz w:val="28"/>
          <w:szCs w:val="28"/>
        </w:rPr>
        <w:t>的承諾。</w:t>
      </w:r>
    </w:p>
    <w:p w:rsidR="667E32AF" w:rsidRPr="00B647B7" w:rsidRDefault="004C3537" w:rsidP="000251E3">
      <w:pPr>
        <w:pStyle w:val="a7"/>
        <w:numPr>
          <w:ilvl w:val="0"/>
          <w:numId w:val="67"/>
        </w:numPr>
        <w:spacing w:afterLines="50" w:line="400" w:lineRule="exact"/>
        <w:ind w:leftChars="0" w:left="426" w:hanging="426"/>
        <w:rPr>
          <w:rFonts w:ascii="標楷體" w:eastAsia="標楷體" w:hAnsi="標楷體"/>
          <w:sz w:val="28"/>
          <w:szCs w:val="28"/>
        </w:rPr>
      </w:pPr>
      <w:r w:rsidRPr="00B647B7">
        <w:rPr>
          <w:rFonts w:ascii="標楷體" w:eastAsia="標楷體" w:hAnsi="標楷體" w:hint="eastAsia"/>
          <w:sz w:val="28"/>
          <w:szCs w:val="28"/>
        </w:rPr>
        <w:t>公民</w:t>
      </w:r>
      <w:r w:rsidR="52E1ED2A" w:rsidRPr="00B647B7">
        <w:rPr>
          <w:rFonts w:ascii="標楷體" w:eastAsia="標楷體" w:hAnsi="標楷體" w:hint="eastAsia"/>
          <w:sz w:val="28"/>
          <w:szCs w:val="28"/>
        </w:rPr>
        <w:t>社會，特別是包括</w:t>
      </w:r>
      <w:r w:rsidR="00FC569D" w:rsidRPr="00B647B7">
        <w:rPr>
          <w:rFonts w:ascii="標楷體" w:eastAsia="標楷體" w:hAnsi="標楷體" w:hint="eastAsia"/>
          <w:sz w:val="28"/>
          <w:szCs w:val="28"/>
        </w:rPr>
        <w:t>身心障礙</w:t>
      </w:r>
      <w:r w:rsidR="52E1ED2A" w:rsidRPr="00B647B7">
        <w:rPr>
          <w:rFonts w:ascii="標楷體" w:eastAsia="標楷體" w:hAnsi="標楷體" w:hint="eastAsia"/>
          <w:sz w:val="28"/>
          <w:szCs w:val="28"/>
        </w:rPr>
        <w:t>兒童和青年在內的身心障礙者及其代表</w:t>
      </w:r>
      <w:r w:rsidR="00F3506D" w:rsidRPr="00B647B7">
        <w:rPr>
          <w:rFonts w:ascii="標楷體" w:eastAsia="標楷體" w:hAnsi="標楷體" w:hint="eastAsia"/>
          <w:sz w:val="28"/>
          <w:szCs w:val="28"/>
        </w:rPr>
        <w:t>團體</w:t>
      </w:r>
      <w:r w:rsidR="52E1ED2A" w:rsidRPr="00B647B7">
        <w:rPr>
          <w:rFonts w:ascii="標楷體" w:eastAsia="標楷體" w:hAnsi="標楷體" w:hint="eastAsia"/>
          <w:sz w:val="28"/>
          <w:szCs w:val="28"/>
        </w:rPr>
        <w:t>的積極參與是至關重要的，也符合第</w:t>
      </w:r>
      <w:r w:rsidR="52E1ED2A" w:rsidRPr="00B647B7">
        <w:rPr>
          <w:rFonts w:ascii="標楷體" w:eastAsia="標楷體" w:hAnsi="標楷體"/>
          <w:sz w:val="28"/>
          <w:szCs w:val="28"/>
        </w:rPr>
        <w:t>4.3</w:t>
      </w:r>
      <w:r w:rsidR="52E1ED2A" w:rsidRPr="00B647B7">
        <w:rPr>
          <w:rFonts w:ascii="標楷體" w:eastAsia="標楷體" w:hAnsi="標楷體" w:hint="eastAsia"/>
          <w:sz w:val="28"/>
          <w:szCs w:val="28"/>
        </w:rPr>
        <w:t>條和第</w:t>
      </w:r>
      <w:r w:rsidR="52E1ED2A" w:rsidRPr="00B647B7">
        <w:rPr>
          <w:rFonts w:ascii="標楷體" w:eastAsia="標楷體" w:hAnsi="標楷體"/>
          <w:sz w:val="28"/>
          <w:szCs w:val="28"/>
        </w:rPr>
        <w:t>33.3</w:t>
      </w:r>
      <w:r w:rsidR="52E1ED2A" w:rsidRPr="00B647B7">
        <w:rPr>
          <w:rFonts w:ascii="標楷體" w:eastAsia="標楷體" w:hAnsi="標楷體" w:hint="eastAsia"/>
          <w:sz w:val="28"/>
          <w:szCs w:val="28"/>
        </w:rPr>
        <w:t>條，並且是繼續實施</w:t>
      </w:r>
      <w:r w:rsidR="00D8057E" w:rsidRPr="00B647B7">
        <w:rPr>
          <w:rFonts w:ascii="標楷體" w:eastAsia="標楷體" w:hAnsi="標楷體" w:hint="eastAsia"/>
          <w:sz w:val="28"/>
          <w:szCs w:val="28"/>
        </w:rPr>
        <w:t>直到成功</w:t>
      </w:r>
      <w:r w:rsidR="52E1ED2A" w:rsidRPr="00B647B7">
        <w:rPr>
          <w:rFonts w:ascii="標楷體" w:eastAsia="標楷體" w:hAnsi="標楷體" w:hint="eastAsia"/>
          <w:sz w:val="28"/>
          <w:szCs w:val="28"/>
        </w:rPr>
        <w:t>的必要條件。</w:t>
      </w:r>
    </w:p>
    <w:p w:rsidR="667E32AF" w:rsidRPr="00B647B7" w:rsidRDefault="00D8057E" w:rsidP="000251E3">
      <w:pPr>
        <w:pStyle w:val="a7"/>
        <w:numPr>
          <w:ilvl w:val="0"/>
          <w:numId w:val="67"/>
        </w:numPr>
        <w:spacing w:afterLines="50" w:line="400" w:lineRule="exact"/>
        <w:ind w:leftChars="0" w:left="426" w:hanging="426"/>
        <w:rPr>
          <w:rFonts w:ascii="標楷體" w:eastAsia="標楷體" w:hAnsi="標楷體"/>
          <w:sz w:val="28"/>
          <w:szCs w:val="28"/>
        </w:rPr>
      </w:pPr>
      <w:r w:rsidRPr="00B647B7">
        <w:rPr>
          <w:rFonts w:ascii="標楷體" w:eastAsia="標楷體" w:hAnsi="標楷體"/>
          <w:sz w:val="28"/>
          <w:szCs w:val="28"/>
        </w:rPr>
        <w:t>IRC</w:t>
      </w:r>
      <w:r w:rsidR="3D31F773" w:rsidRPr="00B647B7">
        <w:rPr>
          <w:rFonts w:ascii="標楷體" w:eastAsia="標楷體" w:hAnsi="標楷體" w:hint="eastAsia"/>
          <w:sz w:val="28"/>
          <w:szCs w:val="28"/>
        </w:rPr>
        <w:t>對包括身心障礙</w:t>
      </w:r>
      <w:r w:rsidR="002C5961" w:rsidRPr="00B647B7">
        <w:rPr>
          <w:rFonts w:ascii="標楷體" w:eastAsia="標楷體" w:hAnsi="標楷體" w:hint="eastAsia"/>
          <w:sz w:val="28"/>
          <w:szCs w:val="28"/>
        </w:rPr>
        <w:t>團體</w:t>
      </w:r>
      <w:r w:rsidR="3D31F773" w:rsidRPr="00B647B7">
        <w:rPr>
          <w:rFonts w:ascii="標楷體" w:eastAsia="標楷體" w:hAnsi="標楷體" w:hint="eastAsia"/>
          <w:sz w:val="28"/>
          <w:szCs w:val="28"/>
        </w:rPr>
        <w:t>在內的</w:t>
      </w:r>
      <w:r w:rsidRPr="00B647B7">
        <w:rPr>
          <w:rFonts w:ascii="標楷體" w:eastAsia="標楷體" w:hAnsi="標楷體" w:hint="eastAsia"/>
          <w:sz w:val="28"/>
          <w:szCs w:val="28"/>
        </w:rPr>
        <w:t>公民</w:t>
      </w:r>
      <w:r w:rsidR="3D31F773" w:rsidRPr="00B647B7">
        <w:rPr>
          <w:rFonts w:ascii="標楷體" w:eastAsia="標楷體" w:hAnsi="標楷體" w:hint="eastAsia"/>
          <w:sz w:val="28"/>
          <w:szCs w:val="28"/>
        </w:rPr>
        <w:t>社會積極參與第二次審</w:t>
      </w:r>
      <w:r w:rsidR="00F3506D" w:rsidRPr="00B647B7">
        <w:rPr>
          <w:rFonts w:ascii="標楷體" w:eastAsia="標楷體" w:hAnsi="標楷體" w:hint="eastAsia"/>
          <w:sz w:val="28"/>
          <w:szCs w:val="28"/>
        </w:rPr>
        <w:t>查</w:t>
      </w:r>
      <w:r w:rsidRPr="00B647B7">
        <w:rPr>
          <w:rFonts w:ascii="標楷體" w:eastAsia="標楷體" w:hAnsi="標楷體" w:hint="eastAsia"/>
          <w:sz w:val="28"/>
          <w:szCs w:val="28"/>
        </w:rPr>
        <w:t>過程</w:t>
      </w:r>
      <w:r w:rsidR="3D31F773" w:rsidRPr="00B647B7">
        <w:rPr>
          <w:rFonts w:ascii="標楷體" w:eastAsia="標楷體" w:hAnsi="標楷體" w:hint="eastAsia"/>
          <w:sz w:val="28"/>
          <w:szCs w:val="28"/>
        </w:rPr>
        <w:t>深表感謝。</w:t>
      </w:r>
    </w:p>
    <w:p w:rsidR="00F53F2E" w:rsidRPr="00B647B7" w:rsidRDefault="008D531B" w:rsidP="000251E3">
      <w:pPr>
        <w:pStyle w:val="a7"/>
        <w:numPr>
          <w:ilvl w:val="0"/>
          <w:numId w:val="67"/>
        </w:numPr>
        <w:spacing w:afterLines="50" w:line="400" w:lineRule="exact"/>
        <w:ind w:leftChars="0" w:left="426" w:hanging="426"/>
        <w:rPr>
          <w:rFonts w:ascii="標楷體" w:eastAsia="標楷體" w:hAnsi="標楷體"/>
          <w:sz w:val="28"/>
          <w:szCs w:val="28"/>
        </w:rPr>
      </w:pPr>
      <w:r w:rsidRPr="00B647B7">
        <w:rPr>
          <w:rFonts w:ascii="標楷體" w:eastAsia="標楷體" w:hAnsi="標楷體"/>
          <w:sz w:val="28"/>
          <w:szCs w:val="28"/>
        </w:rPr>
        <w:t>IRC</w:t>
      </w:r>
      <w:r w:rsidR="60840D7A" w:rsidRPr="00B647B7">
        <w:rPr>
          <w:rFonts w:ascii="標楷體" w:eastAsia="標楷體" w:hAnsi="標楷體" w:hint="eastAsia"/>
          <w:sz w:val="28"/>
          <w:szCs w:val="28"/>
        </w:rPr>
        <w:t>對衛生福利部，特別是其</w:t>
      </w:r>
      <w:r w:rsidRPr="00B647B7">
        <w:rPr>
          <w:rFonts w:ascii="標楷體" w:eastAsia="標楷體" w:hAnsi="標楷體"/>
          <w:sz w:val="28"/>
          <w:szCs w:val="28"/>
        </w:rPr>
        <w:t>CRPD</w:t>
      </w:r>
      <w:r w:rsidR="60840D7A" w:rsidRPr="00B647B7">
        <w:rPr>
          <w:rFonts w:ascii="標楷體" w:eastAsia="標楷體" w:hAnsi="標楷體" w:hint="eastAsia"/>
          <w:sz w:val="28"/>
          <w:szCs w:val="28"/>
        </w:rPr>
        <w:t>小組提供後勤支援表示感謝。</w:t>
      </w:r>
    </w:p>
    <w:p w:rsidR="00351D85" w:rsidRPr="00B647B7" w:rsidRDefault="00351D85" w:rsidP="000251E3">
      <w:pPr>
        <w:spacing w:afterLines="50" w:line="400" w:lineRule="exact"/>
        <w:rPr>
          <w:rFonts w:ascii="標楷體" w:eastAsia="標楷體" w:hAnsi="標楷體"/>
          <w:sz w:val="28"/>
          <w:szCs w:val="28"/>
        </w:rPr>
      </w:pPr>
    </w:p>
    <w:p w:rsidR="008F4F80" w:rsidRPr="00B647B7" w:rsidRDefault="00526158" w:rsidP="000251E3">
      <w:pPr>
        <w:spacing w:afterLines="50" w:line="400" w:lineRule="exact"/>
        <w:rPr>
          <w:rFonts w:ascii="標楷體" w:eastAsia="標楷體" w:hAnsi="標楷體"/>
          <w:sz w:val="28"/>
          <w:szCs w:val="28"/>
        </w:rPr>
      </w:pPr>
      <w:r w:rsidRPr="00B647B7">
        <w:rPr>
          <w:rFonts w:ascii="標楷體" w:eastAsia="標楷體" w:hAnsi="標楷體"/>
          <w:b/>
          <w:bCs/>
          <w:sz w:val="28"/>
          <w:szCs w:val="28"/>
        </w:rPr>
        <w:t>I</w:t>
      </w:r>
      <w:r w:rsidRPr="001B5875">
        <w:rPr>
          <w:rFonts w:ascii="標楷體" w:eastAsia="標楷體" w:hAnsi="標楷體" w:hint="eastAsia"/>
          <w:b/>
          <w:bCs/>
          <w:sz w:val="28"/>
          <w:szCs w:val="28"/>
        </w:rPr>
        <w:t>I</w:t>
      </w:r>
      <w:r w:rsidRPr="001B5875">
        <w:rPr>
          <w:rFonts w:ascii="標楷體" w:eastAsia="標楷體" w:hAnsi="標楷體"/>
          <w:b/>
          <w:bCs/>
          <w:sz w:val="28"/>
          <w:szCs w:val="28"/>
        </w:rPr>
        <w:t>.</w:t>
      </w:r>
      <w:r w:rsidR="008D531B" w:rsidRPr="00B647B7">
        <w:rPr>
          <w:rFonts w:ascii="標楷體" w:eastAsia="標楷體" w:hAnsi="標楷體" w:hint="eastAsia"/>
          <w:b/>
          <w:sz w:val="28"/>
          <w:szCs w:val="28"/>
          <w:u w:val="single"/>
        </w:rPr>
        <w:t>正面意見</w:t>
      </w:r>
    </w:p>
    <w:p w:rsidR="008F4F80" w:rsidRPr="00B647B7" w:rsidRDefault="00B80014" w:rsidP="000251E3">
      <w:pPr>
        <w:pStyle w:val="a7"/>
        <w:numPr>
          <w:ilvl w:val="0"/>
          <w:numId w:val="67"/>
        </w:numPr>
        <w:spacing w:afterLines="50" w:line="400" w:lineRule="exact"/>
        <w:ind w:leftChars="0" w:left="426" w:hanging="426"/>
        <w:rPr>
          <w:rFonts w:ascii="標楷體" w:eastAsia="標楷體" w:hAnsi="標楷體" w:cs="UD Digi Kyokasho NP-B"/>
          <w:color w:val="000000" w:themeColor="text1"/>
          <w:sz w:val="28"/>
          <w:szCs w:val="28"/>
        </w:rPr>
      </w:pPr>
      <w:r w:rsidRPr="00B647B7">
        <w:rPr>
          <w:rFonts w:ascii="標楷體" w:eastAsia="標楷體" w:hAnsi="標楷體"/>
          <w:color w:val="000000" w:themeColor="text1"/>
          <w:sz w:val="28"/>
          <w:szCs w:val="28"/>
        </w:rPr>
        <w:t>IRC</w:t>
      </w:r>
      <w:r w:rsidRPr="00B647B7">
        <w:rPr>
          <w:rFonts w:ascii="標楷體" w:eastAsia="標楷體" w:hAnsi="標楷體" w:hint="eastAsia"/>
          <w:color w:val="000000" w:themeColor="text1"/>
          <w:sz w:val="28"/>
          <w:szCs w:val="28"/>
        </w:rPr>
        <w:t>讚揚國家</w:t>
      </w:r>
      <w:r w:rsidR="00526158" w:rsidRPr="001B5875">
        <w:rPr>
          <w:rFonts w:ascii="標楷體" w:eastAsia="標楷體" w:hAnsi="標楷體" w:hint="eastAsia"/>
          <w:color w:val="000000" w:themeColor="text1"/>
          <w:sz w:val="28"/>
          <w:szCs w:val="28"/>
        </w:rPr>
        <w:t>：</w:t>
      </w:r>
    </w:p>
    <w:p w:rsidR="08E703B0" w:rsidRPr="00B647B7" w:rsidRDefault="08E703B0" w:rsidP="000251E3">
      <w:pPr>
        <w:pStyle w:val="a7"/>
        <w:numPr>
          <w:ilvl w:val="0"/>
          <w:numId w:val="68"/>
        </w:numPr>
        <w:spacing w:afterLines="50" w:line="400" w:lineRule="exact"/>
        <w:ind w:leftChars="0" w:left="851"/>
        <w:rPr>
          <w:rFonts w:ascii="標楷體" w:eastAsia="標楷體" w:hAnsi="標楷體" w:cs="UD Digi Kyokasho NP-B"/>
          <w:color w:val="000000" w:themeColor="text1"/>
          <w:sz w:val="28"/>
          <w:szCs w:val="28"/>
        </w:rPr>
      </w:pPr>
      <w:r w:rsidRPr="00B647B7">
        <w:rPr>
          <w:rFonts w:ascii="標楷體" w:eastAsia="標楷體" w:hAnsi="標楷體" w:hint="eastAsia"/>
          <w:color w:val="000000" w:themeColor="text1"/>
          <w:sz w:val="28"/>
          <w:szCs w:val="28"/>
        </w:rPr>
        <w:t>根據</w:t>
      </w:r>
      <w:r w:rsidR="008D531B" w:rsidRPr="00B647B7">
        <w:rPr>
          <w:rFonts w:ascii="標楷體" w:eastAsia="標楷體" w:hAnsi="標楷體" w:hint="eastAsia"/>
          <w:color w:val="000000" w:themeColor="text1"/>
          <w:sz w:val="28"/>
          <w:szCs w:val="28"/>
        </w:rPr>
        <w:t>「監察院國家人權委員會組織法」</w:t>
      </w:r>
      <w:r w:rsidRPr="00B647B7">
        <w:rPr>
          <w:rFonts w:ascii="標楷體" w:eastAsia="標楷體" w:hAnsi="標楷體" w:hint="eastAsia"/>
          <w:color w:val="000000" w:themeColor="text1"/>
          <w:sz w:val="28"/>
          <w:szCs w:val="28"/>
        </w:rPr>
        <w:t>，在</w:t>
      </w:r>
      <w:r w:rsidRPr="00B647B7">
        <w:rPr>
          <w:rFonts w:ascii="標楷體" w:eastAsia="標楷體" w:hAnsi="標楷體"/>
          <w:color w:val="000000" w:themeColor="text1"/>
          <w:sz w:val="28"/>
          <w:szCs w:val="28"/>
        </w:rPr>
        <w:t>2020</w:t>
      </w:r>
      <w:r w:rsidRPr="00B647B7">
        <w:rPr>
          <w:rFonts w:ascii="標楷體" w:eastAsia="標楷體" w:hAnsi="標楷體" w:hint="eastAsia"/>
          <w:color w:val="000000" w:themeColor="text1"/>
          <w:sz w:val="28"/>
          <w:szCs w:val="28"/>
        </w:rPr>
        <w:t>年成立國家人權委員會</w:t>
      </w:r>
      <w:r w:rsidR="00F3506D" w:rsidRPr="00B647B7">
        <w:rPr>
          <w:rFonts w:ascii="標楷體" w:eastAsia="標楷體" w:hAnsi="標楷體" w:hint="eastAsia"/>
          <w:color w:val="000000" w:themeColor="text1"/>
          <w:sz w:val="28"/>
          <w:szCs w:val="28"/>
        </w:rPr>
        <w:t>；</w:t>
      </w:r>
    </w:p>
    <w:p w:rsidR="08E703B0" w:rsidRPr="00B647B7" w:rsidRDefault="08E703B0" w:rsidP="000251E3">
      <w:pPr>
        <w:pStyle w:val="a7"/>
        <w:numPr>
          <w:ilvl w:val="0"/>
          <w:numId w:val="68"/>
        </w:numPr>
        <w:spacing w:afterLines="50" w:line="400" w:lineRule="exact"/>
        <w:ind w:leftChars="0" w:left="851"/>
        <w:rPr>
          <w:rFonts w:ascii="標楷體" w:eastAsia="標楷體" w:hAnsi="標楷體" w:cs="UD Digi Kyokasho NP-B"/>
          <w:color w:val="000000" w:themeColor="text1"/>
          <w:sz w:val="28"/>
          <w:szCs w:val="28"/>
        </w:rPr>
      </w:pPr>
      <w:r w:rsidRPr="00B647B7">
        <w:rPr>
          <w:rFonts w:ascii="標楷體" w:eastAsia="標楷體" w:hAnsi="標楷體" w:hint="eastAsia"/>
          <w:color w:val="000000" w:themeColor="text1"/>
          <w:sz w:val="28"/>
          <w:szCs w:val="28"/>
        </w:rPr>
        <w:t>發佈《國家人權行動計畫》，並設立行政院人權</w:t>
      </w:r>
      <w:r w:rsidR="008D531B" w:rsidRPr="00B647B7">
        <w:rPr>
          <w:rFonts w:ascii="標楷體" w:eastAsia="標楷體" w:hAnsi="標楷體" w:hint="eastAsia"/>
          <w:color w:val="000000" w:themeColor="text1"/>
          <w:sz w:val="28"/>
          <w:szCs w:val="28"/>
        </w:rPr>
        <w:t>及轉型正義處</w:t>
      </w:r>
      <w:r w:rsidRPr="00B647B7">
        <w:rPr>
          <w:rFonts w:ascii="標楷體" w:eastAsia="標楷體" w:hAnsi="標楷體" w:hint="eastAsia"/>
          <w:color w:val="000000" w:themeColor="text1"/>
          <w:sz w:val="28"/>
          <w:szCs w:val="28"/>
        </w:rPr>
        <w:t>，負責執行</w:t>
      </w:r>
      <w:r w:rsidR="00F3506D" w:rsidRPr="00B647B7">
        <w:rPr>
          <w:rFonts w:ascii="標楷體" w:eastAsia="標楷體" w:hAnsi="標楷體" w:hint="eastAsia"/>
          <w:color w:val="000000" w:themeColor="text1"/>
          <w:sz w:val="28"/>
          <w:szCs w:val="28"/>
        </w:rPr>
        <w:t>；</w:t>
      </w:r>
    </w:p>
    <w:p w:rsidR="08E703B0" w:rsidRPr="00B647B7" w:rsidRDefault="008D531B" w:rsidP="000251E3">
      <w:pPr>
        <w:pStyle w:val="a7"/>
        <w:numPr>
          <w:ilvl w:val="0"/>
          <w:numId w:val="68"/>
        </w:numPr>
        <w:spacing w:afterLines="50" w:line="400" w:lineRule="exact"/>
        <w:ind w:leftChars="0" w:left="851"/>
        <w:rPr>
          <w:rFonts w:ascii="標楷體" w:eastAsia="標楷體" w:hAnsi="標楷體" w:cs="UD Digi Kyokasho NP-B"/>
          <w:color w:val="000000" w:themeColor="text1"/>
          <w:sz w:val="28"/>
          <w:szCs w:val="28"/>
        </w:rPr>
      </w:pPr>
      <w:r w:rsidRPr="00B647B7">
        <w:rPr>
          <w:rFonts w:ascii="標楷體" w:eastAsia="標楷體" w:hAnsi="標楷體" w:hint="eastAsia"/>
          <w:color w:val="000000" w:themeColor="text1"/>
          <w:sz w:val="28"/>
          <w:szCs w:val="28"/>
        </w:rPr>
        <w:t>根據</w:t>
      </w:r>
      <w:r w:rsidRPr="00B647B7">
        <w:rPr>
          <w:rFonts w:ascii="標楷體" w:eastAsia="標楷體" w:hAnsi="標楷體"/>
          <w:color w:val="000000" w:themeColor="text1"/>
          <w:sz w:val="28"/>
          <w:szCs w:val="28"/>
        </w:rPr>
        <w:t>2017</w:t>
      </w:r>
      <w:r w:rsidRPr="00B647B7">
        <w:rPr>
          <w:rFonts w:ascii="標楷體" w:eastAsia="標楷體" w:hAnsi="標楷體" w:hint="eastAsia"/>
          <w:color w:val="000000" w:themeColor="text1"/>
          <w:sz w:val="28"/>
          <w:szCs w:val="28"/>
        </w:rPr>
        <w:t>年審查的</w:t>
      </w:r>
      <w:r w:rsidR="00F3506D" w:rsidRPr="00B647B7">
        <w:rPr>
          <w:rFonts w:ascii="標楷體" w:eastAsia="標楷體" w:hAnsi="標楷體" w:hint="eastAsia"/>
          <w:color w:val="000000" w:themeColor="text1"/>
          <w:sz w:val="28"/>
          <w:szCs w:val="28"/>
        </w:rPr>
        <w:t>結論性</w:t>
      </w:r>
      <w:r w:rsidRPr="00B647B7">
        <w:rPr>
          <w:rFonts w:ascii="標楷體" w:eastAsia="標楷體" w:hAnsi="標楷體" w:hint="eastAsia"/>
          <w:color w:val="000000" w:themeColor="text1"/>
          <w:sz w:val="28"/>
          <w:szCs w:val="28"/>
        </w:rPr>
        <w:t>意見，制定一個</w:t>
      </w:r>
      <w:r w:rsidR="001A227E" w:rsidRPr="00B647B7">
        <w:rPr>
          <w:rFonts w:ascii="標楷體" w:eastAsia="標楷體" w:hAnsi="標楷體" w:hint="eastAsia"/>
          <w:color w:val="000000" w:themeColor="text1"/>
          <w:sz w:val="28"/>
          <w:szCs w:val="28"/>
        </w:rPr>
        <w:t>具有指標的行動計畫、</w:t>
      </w:r>
      <w:r w:rsidR="08E703B0" w:rsidRPr="00B647B7">
        <w:rPr>
          <w:rFonts w:ascii="標楷體" w:eastAsia="標楷體" w:hAnsi="標楷體" w:hint="eastAsia"/>
          <w:color w:val="000000" w:themeColor="text1"/>
          <w:sz w:val="28"/>
          <w:szCs w:val="28"/>
        </w:rPr>
        <w:t>詳細的</w:t>
      </w:r>
      <w:r w:rsidRPr="00B647B7">
        <w:rPr>
          <w:rFonts w:ascii="標楷體" w:eastAsia="標楷體" w:hAnsi="標楷體" w:hint="eastAsia"/>
          <w:color w:val="000000" w:themeColor="text1"/>
          <w:sz w:val="28"/>
          <w:szCs w:val="28"/>
        </w:rPr>
        <w:t>結論性</w:t>
      </w:r>
      <w:r w:rsidR="08E703B0" w:rsidRPr="00B647B7">
        <w:rPr>
          <w:rFonts w:ascii="標楷體" w:eastAsia="標楷體" w:hAnsi="標楷體" w:hint="eastAsia"/>
          <w:color w:val="000000" w:themeColor="text1"/>
          <w:sz w:val="28"/>
          <w:szCs w:val="28"/>
        </w:rPr>
        <w:t>意見</w:t>
      </w:r>
      <w:r w:rsidRPr="00B647B7">
        <w:rPr>
          <w:rFonts w:ascii="標楷體" w:eastAsia="標楷體" w:hAnsi="標楷體" w:hint="eastAsia"/>
          <w:color w:val="000000" w:themeColor="text1"/>
          <w:sz w:val="28"/>
          <w:szCs w:val="28"/>
        </w:rPr>
        <w:t>回</w:t>
      </w:r>
      <w:r w:rsidR="00F3506D" w:rsidRPr="00B647B7">
        <w:rPr>
          <w:rFonts w:ascii="標楷體" w:eastAsia="標楷體" w:hAnsi="標楷體" w:hint="eastAsia"/>
          <w:color w:val="000000" w:themeColor="text1"/>
          <w:sz w:val="28"/>
          <w:szCs w:val="28"/>
        </w:rPr>
        <w:t>應</w:t>
      </w:r>
      <w:r w:rsidR="08E703B0" w:rsidRPr="00B647B7">
        <w:rPr>
          <w:rFonts w:ascii="標楷體" w:eastAsia="標楷體" w:hAnsi="標楷體" w:hint="eastAsia"/>
          <w:color w:val="000000" w:themeColor="text1"/>
          <w:sz w:val="28"/>
          <w:szCs w:val="28"/>
        </w:rPr>
        <w:t>表</w:t>
      </w:r>
      <w:r w:rsidR="00F3506D" w:rsidRPr="00B647B7">
        <w:rPr>
          <w:rFonts w:ascii="標楷體" w:eastAsia="標楷體" w:hAnsi="標楷體" w:hint="eastAsia"/>
          <w:color w:val="000000" w:themeColor="text1"/>
          <w:sz w:val="28"/>
          <w:szCs w:val="28"/>
        </w:rPr>
        <w:t>；</w:t>
      </w:r>
    </w:p>
    <w:p w:rsidR="00464425" w:rsidRPr="00B647B7" w:rsidRDefault="667E32AF" w:rsidP="000251E3">
      <w:pPr>
        <w:pStyle w:val="a7"/>
        <w:numPr>
          <w:ilvl w:val="0"/>
          <w:numId w:val="68"/>
        </w:numPr>
        <w:spacing w:afterLines="50" w:line="400" w:lineRule="exact"/>
        <w:ind w:leftChars="0" w:left="851"/>
        <w:rPr>
          <w:rFonts w:ascii="標楷體" w:eastAsia="標楷體" w:hAnsi="標楷體" w:cs="UD Digi Kyokasho NP-B"/>
          <w:color w:val="000000" w:themeColor="text1"/>
          <w:sz w:val="28"/>
          <w:szCs w:val="28"/>
        </w:rPr>
      </w:pPr>
      <w:r w:rsidRPr="00B647B7">
        <w:rPr>
          <w:rFonts w:ascii="標楷體" w:eastAsia="標楷體" w:hAnsi="標楷體" w:hint="eastAsia"/>
          <w:color w:val="000000" w:themeColor="text1"/>
          <w:sz w:val="28"/>
          <w:szCs w:val="28"/>
        </w:rPr>
        <w:t>制定一項兒童和青少年的替代性</w:t>
      </w:r>
      <w:r w:rsidR="001A227E" w:rsidRPr="00B647B7">
        <w:rPr>
          <w:rFonts w:ascii="標楷體" w:eastAsia="標楷體" w:hAnsi="標楷體" w:hint="eastAsia"/>
          <w:color w:val="000000" w:themeColor="text1"/>
          <w:sz w:val="28"/>
          <w:szCs w:val="28"/>
        </w:rPr>
        <w:t>照顧</w:t>
      </w:r>
      <w:r w:rsidRPr="00B647B7">
        <w:rPr>
          <w:rFonts w:ascii="標楷體" w:eastAsia="標楷體" w:hAnsi="標楷體" w:hint="eastAsia"/>
          <w:color w:val="000000" w:themeColor="text1"/>
          <w:sz w:val="28"/>
          <w:szCs w:val="28"/>
        </w:rPr>
        <w:t>政策，並在</w:t>
      </w:r>
      <w:r w:rsidRPr="00B647B7">
        <w:rPr>
          <w:rFonts w:ascii="標楷體" w:eastAsia="標楷體" w:hAnsi="標楷體"/>
          <w:color w:val="000000" w:themeColor="text1"/>
          <w:sz w:val="28"/>
          <w:szCs w:val="28"/>
        </w:rPr>
        <w:t>2022</w:t>
      </w:r>
      <w:r w:rsidRPr="00B647B7">
        <w:rPr>
          <w:rFonts w:ascii="標楷體" w:eastAsia="標楷體" w:hAnsi="標楷體" w:hint="eastAsia"/>
          <w:color w:val="000000" w:themeColor="text1"/>
          <w:sz w:val="28"/>
          <w:szCs w:val="28"/>
        </w:rPr>
        <w:t>年</w:t>
      </w:r>
      <w:r w:rsidRPr="00B647B7">
        <w:rPr>
          <w:rFonts w:ascii="標楷體" w:eastAsia="標楷體" w:hAnsi="標楷體"/>
          <w:color w:val="000000" w:themeColor="text1"/>
          <w:sz w:val="28"/>
          <w:szCs w:val="28"/>
        </w:rPr>
        <w:t>1</w:t>
      </w:r>
      <w:r w:rsidRPr="00B647B7">
        <w:rPr>
          <w:rFonts w:ascii="標楷體" w:eastAsia="標楷體" w:hAnsi="標楷體" w:hint="eastAsia"/>
          <w:color w:val="000000" w:themeColor="text1"/>
          <w:sz w:val="28"/>
          <w:szCs w:val="28"/>
        </w:rPr>
        <w:t>月公佈</w:t>
      </w:r>
      <w:r w:rsidR="001A227E" w:rsidRPr="00B647B7">
        <w:rPr>
          <w:rFonts w:ascii="標楷體" w:eastAsia="標楷體" w:hAnsi="標楷體" w:hint="eastAsia"/>
          <w:color w:val="000000" w:themeColor="text1"/>
          <w:sz w:val="28"/>
          <w:szCs w:val="28"/>
        </w:rPr>
        <w:t>。</w:t>
      </w:r>
      <w:r w:rsidRPr="00B647B7">
        <w:rPr>
          <w:rFonts w:ascii="標楷體" w:eastAsia="標楷體" w:hAnsi="標楷體" w:hint="eastAsia"/>
          <w:color w:val="000000" w:themeColor="text1"/>
          <w:sz w:val="28"/>
          <w:szCs w:val="28"/>
        </w:rPr>
        <w:t>目的是儘量減少不必要的兒童和青少年</w:t>
      </w:r>
      <w:r w:rsidR="00F3506D" w:rsidRPr="00B647B7">
        <w:rPr>
          <w:rFonts w:ascii="標楷體" w:eastAsia="標楷體" w:hAnsi="標楷體" w:hint="eastAsia"/>
          <w:color w:val="000000" w:themeColor="text1"/>
          <w:sz w:val="28"/>
          <w:szCs w:val="28"/>
        </w:rPr>
        <w:t>的</w:t>
      </w:r>
      <w:r w:rsidRPr="00B647B7">
        <w:rPr>
          <w:rFonts w:ascii="標楷體" w:eastAsia="標楷體" w:hAnsi="標楷體" w:hint="eastAsia"/>
          <w:color w:val="000000" w:themeColor="text1"/>
          <w:sz w:val="28"/>
          <w:szCs w:val="28"/>
        </w:rPr>
        <w:t>家外安置，讓兒童和青少年</w:t>
      </w:r>
      <w:r w:rsidR="001A227E" w:rsidRPr="00B647B7">
        <w:rPr>
          <w:rFonts w:ascii="標楷體" w:eastAsia="標楷體" w:hAnsi="標楷體" w:hint="eastAsia"/>
          <w:color w:val="000000" w:themeColor="text1"/>
          <w:sz w:val="28"/>
          <w:szCs w:val="28"/>
        </w:rPr>
        <w:t>能</w:t>
      </w:r>
      <w:r w:rsidRPr="00B647B7">
        <w:rPr>
          <w:rFonts w:ascii="標楷體" w:eastAsia="標楷體" w:hAnsi="標楷體" w:hint="eastAsia"/>
          <w:color w:val="000000" w:themeColor="text1"/>
          <w:sz w:val="28"/>
          <w:szCs w:val="28"/>
        </w:rPr>
        <w:t>在自己家裡成長。</w:t>
      </w:r>
    </w:p>
    <w:p w:rsidR="4A3C0125" w:rsidRPr="00B647B7" w:rsidRDefault="4A3C0125" w:rsidP="000251E3">
      <w:pPr>
        <w:spacing w:afterLines="50" w:line="400" w:lineRule="exact"/>
        <w:rPr>
          <w:rFonts w:ascii="標楷體" w:eastAsia="標楷體" w:hAnsi="標楷體"/>
          <w:sz w:val="28"/>
          <w:szCs w:val="28"/>
        </w:rPr>
      </w:pPr>
    </w:p>
    <w:p w:rsidR="24566735" w:rsidRPr="00B647B7" w:rsidRDefault="00526158" w:rsidP="000251E3">
      <w:pPr>
        <w:spacing w:afterLines="50" w:line="400" w:lineRule="exact"/>
        <w:rPr>
          <w:rFonts w:ascii="標楷體" w:eastAsia="標楷體" w:hAnsi="標楷體"/>
          <w:sz w:val="28"/>
          <w:szCs w:val="28"/>
        </w:rPr>
      </w:pPr>
      <w:r w:rsidRPr="00B647B7">
        <w:rPr>
          <w:rFonts w:ascii="標楷體" w:eastAsia="標楷體" w:hAnsi="標楷體"/>
          <w:b/>
          <w:bCs/>
          <w:sz w:val="28"/>
          <w:szCs w:val="28"/>
        </w:rPr>
        <w:lastRenderedPageBreak/>
        <w:t>I</w:t>
      </w:r>
      <w:r w:rsidRPr="001B5875">
        <w:rPr>
          <w:rFonts w:ascii="標楷體" w:eastAsia="標楷體" w:hAnsi="標楷體" w:hint="eastAsia"/>
          <w:b/>
          <w:bCs/>
          <w:sz w:val="28"/>
          <w:szCs w:val="28"/>
        </w:rPr>
        <w:t>I</w:t>
      </w:r>
      <w:r w:rsidRPr="001B5875">
        <w:rPr>
          <w:rFonts w:ascii="標楷體" w:eastAsia="標楷體" w:hAnsi="標楷體"/>
          <w:b/>
          <w:bCs/>
          <w:sz w:val="28"/>
          <w:szCs w:val="28"/>
        </w:rPr>
        <w:t>I</w:t>
      </w:r>
      <w:r w:rsidRPr="00B647B7">
        <w:rPr>
          <w:rFonts w:ascii="標楷體" w:eastAsia="標楷體" w:hAnsi="標楷體"/>
          <w:b/>
          <w:bCs/>
          <w:sz w:val="28"/>
          <w:szCs w:val="28"/>
        </w:rPr>
        <w:t>.</w:t>
      </w:r>
      <w:r w:rsidR="24566735" w:rsidRPr="00B647B7">
        <w:rPr>
          <w:rFonts w:ascii="標楷體" w:eastAsia="標楷體" w:hAnsi="標楷體" w:hint="eastAsia"/>
          <w:b/>
          <w:sz w:val="28"/>
          <w:szCs w:val="28"/>
          <w:u w:val="single"/>
        </w:rPr>
        <w:t>一般</w:t>
      </w:r>
      <w:r w:rsidR="00F3506D" w:rsidRPr="00B647B7">
        <w:rPr>
          <w:rFonts w:ascii="標楷體" w:eastAsia="標楷體" w:hAnsi="標楷體" w:hint="eastAsia"/>
          <w:b/>
          <w:sz w:val="28"/>
          <w:szCs w:val="28"/>
          <w:u w:val="single"/>
        </w:rPr>
        <w:t>性議題</w:t>
      </w:r>
    </w:p>
    <w:p w:rsidR="4A3C0125" w:rsidRPr="00B647B7" w:rsidRDefault="4A3C0125" w:rsidP="000251E3">
      <w:pPr>
        <w:spacing w:beforeLines="100" w:afterLines="50" w:line="400" w:lineRule="exact"/>
        <w:rPr>
          <w:rFonts w:ascii="標楷體" w:eastAsia="標楷體" w:hAnsi="標楷體"/>
          <w:sz w:val="28"/>
          <w:szCs w:val="28"/>
        </w:rPr>
      </w:pPr>
      <w:r w:rsidRPr="00B647B7">
        <w:rPr>
          <w:rFonts w:ascii="標楷體" w:eastAsia="標楷體" w:hAnsi="標楷體" w:hint="eastAsia"/>
          <w:b/>
          <w:sz w:val="28"/>
          <w:szCs w:val="28"/>
        </w:rPr>
        <w:t>人權</w:t>
      </w:r>
      <w:r w:rsidR="001A227E" w:rsidRPr="00B647B7">
        <w:rPr>
          <w:rFonts w:ascii="標楷體" w:eastAsia="標楷體" w:hAnsi="標楷體" w:hint="eastAsia"/>
          <w:b/>
          <w:sz w:val="28"/>
          <w:szCs w:val="28"/>
        </w:rPr>
        <w:t>觀點</w:t>
      </w:r>
    </w:p>
    <w:p w:rsidR="00526158" w:rsidRPr="001B5875" w:rsidRDefault="001A227E" w:rsidP="000251E3">
      <w:pPr>
        <w:pStyle w:val="a7"/>
        <w:numPr>
          <w:ilvl w:val="0"/>
          <w:numId w:val="67"/>
        </w:numPr>
        <w:spacing w:afterLines="50" w:line="400" w:lineRule="exact"/>
        <w:ind w:leftChars="0" w:left="426" w:hanging="426"/>
        <w:rPr>
          <w:rFonts w:ascii="標楷體" w:eastAsia="標楷體" w:hAnsi="標楷體"/>
          <w:sz w:val="28"/>
          <w:szCs w:val="28"/>
        </w:rPr>
      </w:pPr>
      <w:r w:rsidRPr="00B647B7">
        <w:rPr>
          <w:rFonts w:ascii="標楷體" w:eastAsia="標楷體" w:hAnsi="標楷體"/>
          <w:color w:val="000000" w:themeColor="text1"/>
          <w:sz w:val="28"/>
          <w:szCs w:val="28"/>
        </w:rPr>
        <w:t>CRPD</w:t>
      </w:r>
      <w:r w:rsidR="4A3C0125" w:rsidRPr="00B647B7">
        <w:rPr>
          <w:rFonts w:ascii="標楷體" w:eastAsia="標楷體" w:hAnsi="標楷體" w:hint="eastAsia"/>
          <w:color w:val="000000" w:themeColor="text1"/>
          <w:sz w:val="28"/>
          <w:szCs w:val="28"/>
        </w:rPr>
        <w:t>是一項專門關注身心障礙者的國際條約。其代表了一種不再將身心障礙者作為</w:t>
      </w:r>
      <w:r w:rsidRPr="00B647B7">
        <w:rPr>
          <w:rFonts w:ascii="標楷體" w:eastAsia="標楷體" w:hAnsi="標楷體" w:hint="eastAsia"/>
          <w:color w:val="000000" w:themeColor="text1"/>
          <w:sz w:val="28"/>
          <w:szCs w:val="28"/>
        </w:rPr>
        <w:t>照顧</w:t>
      </w:r>
      <w:r w:rsidR="4A3C0125" w:rsidRPr="00B647B7">
        <w:rPr>
          <w:rFonts w:ascii="標楷體" w:eastAsia="標楷體" w:hAnsi="標楷體" w:hint="eastAsia"/>
          <w:color w:val="000000" w:themeColor="text1"/>
          <w:sz w:val="28"/>
          <w:szCs w:val="28"/>
        </w:rPr>
        <w:t>、管理、慈善和恐懼的對象</w:t>
      </w:r>
      <w:r w:rsidRPr="00B647B7">
        <w:rPr>
          <w:rFonts w:ascii="標楷體" w:eastAsia="標楷體" w:hAnsi="標楷體" w:hint="eastAsia"/>
          <w:color w:val="000000" w:themeColor="text1"/>
          <w:sz w:val="28"/>
          <w:szCs w:val="28"/>
        </w:rPr>
        <w:t>的轉變</w:t>
      </w:r>
      <w:r w:rsidR="4A3C0125" w:rsidRPr="00B647B7">
        <w:rPr>
          <w:rFonts w:ascii="標楷體" w:eastAsia="標楷體" w:hAnsi="標楷體" w:hint="eastAsia"/>
          <w:color w:val="000000" w:themeColor="text1"/>
          <w:sz w:val="28"/>
          <w:szCs w:val="28"/>
        </w:rPr>
        <w:t>。相反，其鼓勵我們將每個人作為權利和基本自由的主體來對待，其中</w:t>
      </w:r>
      <w:r w:rsidRPr="00B647B7">
        <w:rPr>
          <w:rFonts w:ascii="標楷體" w:eastAsia="標楷體" w:hAnsi="標楷體" w:hint="eastAsia"/>
          <w:color w:val="000000" w:themeColor="text1"/>
          <w:sz w:val="28"/>
          <w:szCs w:val="28"/>
        </w:rPr>
        <w:t>包括</w:t>
      </w:r>
      <w:r w:rsidR="4A3C0125" w:rsidRPr="00B647B7">
        <w:rPr>
          <w:rFonts w:ascii="標楷體" w:eastAsia="標楷體" w:hAnsi="標楷體"/>
          <w:color w:val="000000" w:themeColor="text1"/>
          <w:sz w:val="28"/>
          <w:szCs w:val="28"/>
        </w:rPr>
        <w:t>"</w:t>
      </w:r>
      <w:r w:rsidR="4A3C0125" w:rsidRPr="00B647B7">
        <w:rPr>
          <w:rFonts w:ascii="標楷體" w:eastAsia="標楷體" w:hAnsi="標楷體" w:hint="eastAsia"/>
          <w:color w:val="000000" w:themeColor="text1"/>
          <w:sz w:val="28"/>
          <w:szCs w:val="28"/>
        </w:rPr>
        <w:t>尊重差異</w:t>
      </w:r>
      <w:r w:rsidRPr="00B647B7">
        <w:rPr>
          <w:rFonts w:ascii="標楷體" w:eastAsia="標楷體" w:hAnsi="標楷體" w:hint="eastAsia"/>
          <w:color w:val="000000" w:themeColor="text1"/>
          <w:sz w:val="28"/>
          <w:szCs w:val="28"/>
        </w:rPr>
        <w:t>，</w:t>
      </w:r>
      <w:r w:rsidR="4A3C0125" w:rsidRPr="00B647B7">
        <w:rPr>
          <w:rFonts w:ascii="標楷體" w:eastAsia="標楷體" w:hAnsi="標楷體" w:hint="eastAsia"/>
          <w:color w:val="000000" w:themeColor="text1"/>
          <w:sz w:val="28"/>
          <w:szCs w:val="28"/>
        </w:rPr>
        <w:t>接受身心障礙者</w:t>
      </w:r>
      <w:r w:rsidRPr="00B647B7">
        <w:rPr>
          <w:rFonts w:ascii="標楷體" w:eastAsia="標楷體" w:hAnsi="標楷體" w:hint="eastAsia"/>
          <w:color w:val="000000" w:themeColor="text1"/>
          <w:sz w:val="28"/>
          <w:szCs w:val="28"/>
        </w:rPr>
        <w:t>是</w:t>
      </w:r>
      <w:r w:rsidR="4A3C0125" w:rsidRPr="00B647B7">
        <w:rPr>
          <w:rFonts w:ascii="標楷體" w:eastAsia="標楷體" w:hAnsi="標楷體" w:hint="eastAsia"/>
          <w:color w:val="000000" w:themeColor="text1"/>
          <w:sz w:val="28"/>
          <w:szCs w:val="28"/>
        </w:rPr>
        <w:t>人類多樣性</w:t>
      </w:r>
      <w:r w:rsidRPr="00B647B7">
        <w:rPr>
          <w:rFonts w:ascii="標楷體" w:eastAsia="標楷體" w:hAnsi="標楷體" w:hint="eastAsia"/>
          <w:color w:val="000000" w:themeColor="text1"/>
          <w:sz w:val="28"/>
          <w:szCs w:val="28"/>
        </w:rPr>
        <w:t>之一部</w:t>
      </w:r>
      <w:r w:rsidR="00523C63" w:rsidRPr="00B647B7">
        <w:rPr>
          <w:rFonts w:ascii="標楷體" w:eastAsia="標楷體" w:hAnsi="標楷體" w:hint="eastAsia"/>
          <w:color w:val="000000" w:themeColor="text1"/>
          <w:sz w:val="28"/>
          <w:szCs w:val="28"/>
        </w:rPr>
        <w:t>分</w:t>
      </w:r>
      <w:r w:rsidRPr="00B647B7">
        <w:rPr>
          <w:rFonts w:ascii="標楷體" w:eastAsia="標楷體" w:hAnsi="標楷體" w:hint="eastAsia"/>
          <w:color w:val="000000" w:themeColor="text1"/>
          <w:sz w:val="28"/>
          <w:szCs w:val="28"/>
        </w:rPr>
        <w:t>與人類之一份子</w:t>
      </w:r>
      <w:r w:rsidR="4A3C0125" w:rsidRPr="00B647B7">
        <w:rPr>
          <w:rFonts w:ascii="標楷體" w:eastAsia="標楷體" w:hAnsi="標楷體"/>
          <w:color w:val="000000" w:themeColor="text1"/>
          <w:sz w:val="28"/>
          <w:szCs w:val="28"/>
        </w:rPr>
        <w:t>"</w:t>
      </w:r>
      <w:r w:rsidR="4A3C0125" w:rsidRPr="00B647B7">
        <w:rPr>
          <w:rFonts w:ascii="標楷體" w:eastAsia="標楷體" w:hAnsi="標楷體" w:hint="eastAsia"/>
          <w:color w:val="000000" w:themeColor="text1"/>
          <w:sz w:val="28"/>
          <w:szCs w:val="28"/>
        </w:rPr>
        <w:t>（第三條）。</w:t>
      </w:r>
    </w:p>
    <w:p w:rsidR="00526158" w:rsidRPr="001B5875" w:rsidRDefault="4A3C0125" w:rsidP="000251E3">
      <w:pPr>
        <w:pStyle w:val="a7"/>
        <w:numPr>
          <w:ilvl w:val="0"/>
          <w:numId w:val="67"/>
        </w:numPr>
        <w:spacing w:afterLines="50" w:line="400" w:lineRule="exact"/>
        <w:ind w:leftChars="0" w:left="426" w:hanging="426"/>
        <w:rPr>
          <w:rFonts w:ascii="標楷體" w:eastAsia="標楷體" w:hAnsi="標楷體"/>
          <w:sz w:val="28"/>
          <w:szCs w:val="28"/>
        </w:rPr>
      </w:pPr>
      <w:r w:rsidRPr="00B647B7">
        <w:rPr>
          <w:rFonts w:ascii="標楷體" w:eastAsia="標楷體" w:hAnsi="標楷體" w:hint="eastAsia"/>
          <w:color w:val="000000" w:themeColor="text1"/>
          <w:sz w:val="28"/>
          <w:szCs w:val="28"/>
        </w:rPr>
        <w:t>為滿足</w:t>
      </w:r>
      <w:r w:rsidRPr="00B647B7">
        <w:rPr>
          <w:rFonts w:ascii="標楷體" w:eastAsia="標楷體" w:hAnsi="標楷體"/>
          <w:color w:val="000000" w:themeColor="text1"/>
          <w:sz w:val="28"/>
          <w:szCs w:val="28"/>
        </w:rPr>
        <w:t>CRPD</w:t>
      </w:r>
      <w:r w:rsidRPr="00B647B7">
        <w:rPr>
          <w:rFonts w:ascii="標楷體" w:eastAsia="標楷體" w:hAnsi="標楷體" w:hint="eastAsia"/>
          <w:color w:val="000000" w:themeColor="text1"/>
          <w:sz w:val="28"/>
          <w:szCs w:val="28"/>
        </w:rPr>
        <w:t>的文字和精神，需要政府對身心障礙者享</w:t>
      </w:r>
      <w:r w:rsidR="00523C63" w:rsidRPr="00B647B7">
        <w:rPr>
          <w:rFonts w:ascii="標楷體" w:eastAsia="標楷體" w:hAnsi="標楷體" w:hint="eastAsia"/>
          <w:color w:val="000000" w:themeColor="text1"/>
          <w:sz w:val="28"/>
          <w:szCs w:val="28"/>
        </w:rPr>
        <w:t>有</w:t>
      </w:r>
      <w:r w:rsidRPr="00B647B7">
        <w:rPr>
          <w:rFonts w:ascii="標楷體" w:eastAsia="標楷體" w:hAnsi="標楷體" w:hint="eastAsia"/>
          <w:color w:val="000000" w:themeColor="text1"/>
          <w:sz w:val="28"/>
          <w:szCs w:val="28"/>
        </w:rPr>
        <w:t>權利的方法進行重大轉變。一個高層次的願景</w:t>
      </w:r>
      <w:r w:rsidR="003D7AAA" w:rsidRPr="00B647B7">
        <w:rPr>
          <w:rFonts w:ascii="標楷體" w:eastAsia="標楷體" w:hAnsi="標楷體" w:hint="eastAsia"/>
          <w:color w:val="000000" w:themeColor="text1"/>
          <w:sz w:val="28"/>
          <w:szCs w:val="28"/>
        </w:rPr>
        <w:t>是被須要的以便</w:t>
      </w:r>
      <w:r w:rsidRPr="00B647B7">
        <w:rPr>
          <w:rFonts w:ascii="標楷體" w:eastAsia="標楷體" w:hAnsi="標楷體" w:hint="eastAsia"/>
          <w:color w:val="000000" w:themeColor="text1"/>
          <w:sz w:val="28"/>
          <w:szCs w:val="28"/>
        </w:rPr>
        <w:t>確保法律、政策、法規、預算分配和</w:t>
      </w:r>
      <w:r w:rsidR="003D7AAA" w:rsidRPr="00B647B7">
        <w:rPr>
          <w:rFonts w:ascii="標楷體" w:eastAsia="標楷體" w:hAnsi="標楷體" w:hint="eastAsia"/>
          <w:color w:val="000000" w:themeColor="text1"/>
          <w:sz w:val="28"/>
          <w:szCs w:val="28"/>
        </w:rPr>
        <w:t>實務方面</w:t>
      </w:r>
      <w:r w:rsidRPr="00B647B7">
        <w:rPr>
          <w:rFonts w:ascii="標楷體" w:eastAsia="標楷體" w:hAnsi="標楷體" w:hint="eastAsia"/>
          <w:color w:val="000000" w:themeColor="text1"/>
          <w:sz w:val="28"/>
          <w:szCs w:val="28"/>
        </w:rPr>
        <w:t>都</w:t>
      </w:r>
      <w:r w:rsidR="003D7AAA" w:rsidRPr="00B647B7">
        <w:rPr>
          <w:rFonts w:ascii="標楷體" w:eastAsia="標楷體" w:hAnsi="標楷體" w:hint="eastAsia"/>
          <w:color w:val="000000" w:themeColor="text1"/>
          <w:sz w:val="28"/>
          <w:szCs w:val="28"/>
        </w:rPr>
        <w:t>改變的策略</w:t>
      </w:r>
      <w:r w:rsidRPr="00B647B7">
        <w:rPr>
          <w:rFonts w:ascii="標楷體" w:eastAsia="標楷體" w:hAnsi="標楷體" w:hint="eastAsia"/>
          <w:color w:val="000000" w:themeColor="text1"/>
          <w:sz w:val="28"/>
          <w:szCs w:val="28"/>
        </w:rPr>
        <w:t>，從封閉的集中</w:t>
      </w:r>
      <w:r w:rsidR="003D7AAA" w:rsidRPr="00B647B7">
        <w:rPr>
          <w:rFonts w:ascii="標楷體" w:eastAsia="標楷體" w:hAnsi="標楷體" w:hint="eastAsia"/>
          <w:color w:val="000000" w:themeColor="text1"/>
          <w:sz w:val="28"/>
          <w:szCs w:val="28"/>
        </w:rPr>
        <w:t>照顧</w:t>
      </w:r>
      <w:r w:rsidRPr="00B647B7">
        <w:rPr>
          <w:rFonts w:ascii="標楷體" w:eastAsia="標楷體" w:hAnsi="標楷體" w:hint="eastAsia"/>
          <w:color w:val="000000" w:themeColor="text1"/>
          <w:sz w:val="28"/>
          <w:szCs w:val="28"/>
        </w:rPr>
        <w:t>到獨立的社區生活；從</w:t>
      </w:r>
      <w:r w:rsidR="003D7AAA" w:rsidRPr="00B647B7">
        <w:rPr>
          <w:rFonts w:ascii="標楷體" w:eastAsia="標楷體" w:hAnsi="標楷體" w:hint="eastAsia"/>
          <w:color w:val="000000" w:themeColor="text1"/>
          <w:sz w:val="28"/>
          <w:szCs w:val="28"/>
        </w:rPr>
        <w:t>隔離</w:t>
      </w:r>
      <w:r w:rsidRPr="00B647B7">
        <w:rPr>
          <w:rFonts w:ascii="標楷體" w:eastAsia="標楷體" w:hAnsi="標楷體" w:hint="eastAsia"/>
          <w:color w:val="000000" w:themeColor="text1"/>
          <w:sz w:val="28"/>
          <w:szCs w:val="28"/>
        </w:rPr>
        <w:t>到</w:t>
      </w:r>
      <w:r w:rsidR="003D7AAA" w:rsidRPr="00B647B7">
        <w:rPr>
          <w:rFonts w:ascii="標楷體" w:eastAsia="標楷體" w:hAnsi="標楷體" w:hint="eastAsia"/>
          <w:color w:val="000000" w:themeColor="text1"/>
          <w:sz w:val="28"/>
          <w:szCs w:val="28"/>
        </w:rPr>
        <w:t>融合</w:t>
      </w:r>
      <w:r w:rsidRPr="00B647B7">
        <w:rPr>
          <w:rFonts w:ascii="標楷體" w:eastAsia="標楷體" w:hAnsi="標楷體" w:hint="eastAsia"/>
          <w:color w:val="000000" w:themeColor="text1"/>
          <w:sz w:val="28"/>
          <w:szCs w:val="28"/>
        </w:rPr>
        <w:t>；從施捨到勞動力市場</w:t>
      </w:r>
      <w:r w:rsidR="003D7AAA" w:rsidRPr="00B647B7">
        <w:rPr>
          <w:rFonts w:ascii="標楷體" w:eastAsia="標楷體" w:hAnsi="標楷體" w:hint="eastAsia"/>
          <w:color w:val="000000" w:themeColor="text1"/>
          <w:sz w:val="28"/>
          <w:szCs w:val="28"/>
        </w:rPr>
        <w:t>參與</w:t>
      </w:r>
      <w:r w:rsidRPr="00B647B7">
        <w:rPr>
          <w:rFonts w:ascii="標楷體" w:eastAsia="標楷體" w:hAnsi="標楷體" w:hint="eastAsia"/>
          <w:color w:val="000000" w:themeColor="text1"/>
          <w:sz w:val="28"/>
          <w:szCs w:val="28"/>
        </w:rPr>
        <w:t>；從替代</w:t>
      </w:r>
      <w:r w:rsidR="00523C63" w:rsidRPr="00B647B7">
        <w:rPr>
          <w:rFonts w:ascii="標楷體" w:eastAsia="標楷體" w:hAnsi="標楷體" w:hint="eastAsia"/>
          <w:color w:val="000000" w:themeColor="text1"/>
          <w:sz w:val="28"/>
          <w:szCs w:val="28"/>
        </w:rPr>
        <w:t>性</w:t>
      </w:r>
      <w:r w:rsidRPr="00B647B7">
        <w:rPr>
          <w:rFonts w:ascii="標楷體" w:eastAsia="標楷體" w:hAnsi="標楷體" w:hint="eastAsia"/>
          <w:color w:val="000000" w:themeColor="text1"/>
          <w:sz w:val="28"/>
          <w:szCs w:val="28"/>
        </w:rPr>
        <w:t>決策到</w:t>
      </w:r>
      <w:r w:rsidR="00E853E9" w:rsidRPr="00B647B7">
        <w:rPr>
          <w:rFonts w:ascii="標楷體" w:eastAsia="標楷體" w:hAnsi="標楷體" w:hint="eastAsia"/>
          <w:color w:val="000000" w:themeColor="text1"/>
          <w:sz w:val="28"/>
          <w:szCs w:val="28"/>
        </w:rPr>
        <w:t>支持</w:t>
      </w:r>
      <w:r w:rsidR="00523C63" w:rsidRPr="00B647B7">
        <w:rPr>
          <w:rFonts w:ascii="標楷體" w:eastAsia="標楷體" w:hAnsi="標楷體" w:hint="eastAsia"/>
          <w:color w:val="000000" w:themeColor="text1"/>
          <w:sz w:val="28"/>
          <w:szCs w:val="28"/>
        </w:rPr>
        <w:t>性</w:t>
      </w:r>
      <w:r w:rsidR="00E853E9" w:rsidRPr="00B647B7">
        <w:rPr>
          <w:rFonts w:ascii="標楷體" w:eastAsia="標楷體" w:hAnsi="標楷體" w:hint="eastAsia"/>
          <w:color w:val="000000" w:themeColor="text1"/>
          <w:sz w:val="28"/>
          <w:szCs w:val="28"/>
        </w:rPr>
        <w:t>決策</w:t>
      </w:r>
      <w:r w:rsidRPr="00B647B7">
        <w:rPr>
          <w:rFonts w:ascii="標楷體" w:eastAsia="標楷體" w:hAnsi="標楷體" w:hint="eastAsia"/>
          <w:color w:val="000000" w:themeColor="text1"/>
          <w:sz w:val="28"/>
          <w:szCs w:val="28"/>
        </w:rPr>
        <w:t>以行使法律能力；從特殊教育</w:t>
      </w:r>
      <w:r w:rsidR="00322D7B" w:rsidRPr="00B647B7">
        <w:rPr>
          <w:rFonts w:ascii="標楷體" w:eastAsia="標楷體" w:hAnsi="標楷體" w:hint="eastAsia"/>
          <w:color w:val="000000" w:themeColor="text1"/>
          <w:sz w:val="28"/>
          <w:szCs w:val="28"/>
        </w:rPr>
        <w:t>的隔離班級</w:t>
      </w:r>
      <w:r w:rsidRPr="00B647B7">
        <w:rPr>
          <w:rFonts w:ascii="標楷體" w:eastAsia="標楷體" w:hAnsi="標楷體" w:hint="eastAsia"/>
          <w:color w:val="000000" w:themeColor="text1"/>
          <w:sz w:val="28"/>
          <w:szCs w:val="28"/>
        </w:rPr>
        <w:t>到不同兒童共同分享童年的</w:t>
      </w:r>
      <w:r w:rsidR="00322D7B" w:rsidRPr="00B647B7">
        <w:rPr>
          <w:rFonts w:ascii="標楷體" w:eastAsia="標楷體" w:hAnsi="標楷體" w:hint="eastAsia"/>
          <w:color w:val="000000" w:themeColor="text1"/>
          <w:sz w:val="28"/>
          <w:szCs w:val="28"/>
        </w:rPr>
        <w:t>融合</w:t>
      </w:r>
      <w:r w:rsidRPr="00B647B7">
        <w:rPr>
          <w:rFonts w:ascii="標楷體" w:eastAsia="標楷體" w:hAnsi="標楷體" w:hint="eastAsia"/>
          <w:color w:val="000000" w:themeColor="text1"/>
          <w:sz w:val="28"/>
          <w:szCs w:val="28"/>
        </w:rPr>
        <w:t>教育；從</w:t>
      </w:r>
      <w:r w:rsidR="00322D7B" w:rsidRPr="00B647B7">
        <w:rPr>
          <w:rFonts w:ascii="標楷體" w:eastAsia="標楷體" w:hAnsi="標楷體" w:hint="eastAsia"/>
          <w:color w:val="000000" w:themeColor="text1"/>
          <w:sz w:val="28"/>
          <w:szCs w:val="28"/>
        </w:rPr>
        <w:t>以</w:t>
      </w:r>
      <w:r w:rsidRPr="00B647B7">
        <w:rPr>
          <w:rFonts w:ascii="標楷體" w:eastAsia="標楷體" w:hAnsi="標楷體" w:hint="eastAsia"/>
          <w:color w:val="000000" w:themeColor="text1"/>
          <w:sz w:val="28"/>
          <w:szCs w:val="28"/>
        </w:rPr>
        <w:t>診斷</w:t>
      </w:r>
      <w:r w:rsidR="00322D7B" w:rsidRPr="00B647B7">
        <w:rPr>
          <w:rFonts w:ascii="標楷體" w:eastAsia="標楷體" w:hAnsi="標楷體" w:hint="eastAsia"/>
          <w:color w:val="000000" w:themeColor="text1"/>
          <w:sz w:val="28"/>
          <w:szCs w:val="28"/>
        </w:rPr>
        <w:t>為</w:t>
      </w:r>
      <w:r w:rsidRPr="00B647B7">
        <w:rPr>
          <w:rFonts w:ascii="標楷體" w:eastAsia="標楷體" w:hAnsi="標楷體" w:hint="eastAsia"/>
          <w:color w:val="000000" w:themeColor="text1"/>
          <w:sz w:val="28"/>
          <w:szCs w:val="28"/>
        </w:rPr>
        <w:t>主導的干預到滿足個人需要和</w:t>
      </w:r>
      <w:r w:rsidR="00523C63" w:rsidRPr="00B647B7">
        <w:rPr>
          <w:rFonts w:ascii="標楷體" w:eastAsia="標楷體" w:hAnsi="標楷體" w:hint="eastAsia"/>
          <w:color w:val="000000" w:themeColor="text1"/>
          <w:sz w:val="28"/>
          <w:szCs w:val="28"/>
        </w:rPr>
        <w:t>想</w:t>
      </w:r>
      <w:r w:rsidRPr="00B647B7">
        <w:rPr>
          <w:rFonts w:ascii="標楷體" w:eastAsia="標楷體" w:hAnsi="標楷體" w:hint="eastAsia"/>
          <w:color w:val="000000" w:themeColor="text1"/>
          <w:sz w:val="28"/>
          <w:szCs w:val="28"/>
        </w:rPr>
        <w:t>望</w:t>
      </w:r>
      <w:r w:rsidRPr="00B647B7">
        <w:rPr>
          <w:rFonts w:ascii="標楷體" w:eastAsia="標楷體" w:hAnsi="標楷體" w:hint="eastAsia"/>
          <w:sz w:val="28"/>
          <w:szCs w:val="28"/>
        </w:rPr>
        <w:t>的</w:t>
      </w:r>
      <w:r w:rsidR="00322D7B" w:rsidRPr="00B647B7">
        <w:rPr>
          <w:rFonts w:ascii="標楷體" w:eastAsia="標楷體" w:hAnsi="標楷體" w:hint="eastAsia"/>
          <w:sz w:val="28"/>
          <w:szCs w:val="28"/>
        </w:rPr>
        <w:t>客制化／個人化支持</w:t>
      </w:r>
      <w:r w:rsidRPr="00B647B7">
        <w:rPr>
          <w:rFonts w:ascii="標楷體" w:eastAsia="標楷體" w:hAnsi="標楷體" w:hint="eastAsia"/>
          <w:sz w:val="28"/>
          <w:szCs w:val="28"/>
        </w:rPr>
        <w:t>。</w:t>
      </w:r>
    </w:p>
    <w:p w:rsidR="4A3C0125" w:rsidRPr="00B647B7" w:rsidRDefault="00C6002D" w:rsidP="000251E3">
      <w:pPr>
        <w:pStyle w:val="a7"/>
        <w:numPr>
          <w:ilvl w:val="0"/>
          <w:numId w:val="67"/>
        </w:numPr>
        <w:spacing w:afterLines="50" w:line="400" w:lineRule="exact"/>
        <w:ind w:leftChars="0" w:left="426" w:hanging="426"/>
        <w:rPr>
          <w:rFonts w:ascii="標楷體" w:eastAsia="標楷體" w:hAnsi="標楷體"/>
          <w:sz w:val="28"/>
          <w:szCs w:val="28"/>
        </w:rPr>
      </w:pPr>
      <w:r w:rsidRPr="001B5875">
        <w:rPr>
          <w:rFonts w:ascii="標楷體" w:eastAsia="標楷體" w:hAnsi="標楷體" w:hint="eastAsia"/>
          <w:sz w:val="28"/>
          <w:szCs w:val="28"/>
        </w:rPr>
        <w:t>這些跨越法律、政策和生活的轉變，需要法律、政策和財源上的改變。身心障礙者需要被納入在各種計畫中，並獲得支持，以及可以控制他們想要獲得的支持；從投資集中式照顧，轉向投資於社區式支持服務和個人預算，使人們可以購買他們想要和需要的服務</w:t>
      </w:r>
      <w:r w:rsidR="00C34FA1" w:rsidRPr="001B5875">
        <w:rPr>
          <w:rFonts w:ascii="標楷體" w:eastAsia="標楷體" w:hAnsi="標楷體" w:hint="eastAsia"/>
          <w:sz w:val="28"/>
          <w:szCs w:val="28"/>
        </w:rPr>
        <w:t>。</w:t>
      </w:r>
    </w:p>
    <w:p w:rsidR="4A3C0125" w:rsidRPr="00B647B7" w:rsidRDefault="09D49F85" w:rsidP="000251E3">
      <w:pPr>
        <w:pStyle w:val="a7"/>
        <w:numPr>
          <w:ilvl w:val="0"/>
          <w:numId w:val="67"/>
        </w:numPr>
        <w:spacing w:afterLines="50" w:line="400" w:lineRule="exact"/>
        <w:ind w:leftChars="0" w:left="426" w:hanging="426"/>
        <w:rPr>
          <w:rFonts w:ascii="標楷體" w:eastAsia="標楷體" w:hAnsi="標楷體"/>
          <w:sz w:val="28"/>
          <w:szCs w:val="28"/>
        </w:rPr>
      </w:pPr>
      <w:r w:rsidRPr="00B647B7">
        <w:rPr>
          <w:rFonts w:ascii="標楷體" w:eastAsia="標楷體" w:hAnsi="標楷體" w:hint="eastAsia"/>
          <w:sz w:val="28"/>
          <w:szCs w:val="28"/>
        </w:rPr>
        <w:t>總</w:t>
      </w:r>
      <w:r w:rsidR="00401A4A" w:rsidRPr="00B647B7">
        <w:rPr>
          <w:rFonts w:ascii="標楷體" w:eastAsia="標楷體" w:hAnsi="標楷體" w:hint="eastAsia"/>
          <w:sz w:val="28"/>
          <w:szCs w:val="28"/>
        </w:rPr>
        <w:t>體而言</w:t>
      </w:r>
      <w:r w:rsidRPr="00B647B7">
        <w:rPr>
          <w:rFonts w:ascii="標楷體" w:eastAsia="標楷體" w:hAnsi="標楷體" w:hint="eastAsia"/>
          <w:sz w:val="28"/>
          <w:szCs w:val="28"/>
        </w:rPr>
        <w:t>，雖然在一些法律和政策領域</w:t>
      </w:r>
      <w:r w:rsidR="00401A4A" w:rsidRPr="00B647B7">
        <w:rPr>
          <w:rFonts w:ascii="標楷體" w:eastAsia="標楷體" w:hAnsi="標楷體" w:hint="eastAsia"/>
          <w:sz w:val="28"/>
          <w:szCs w:val="28"/>
        </w:rPr>
        <w:t>已有</w:t>
      </w:r>
      <w:r w:rsidRPr="00B647B7">
        <w:rPr>
          <w:rFonts w:ascii="標楷體" w:eastAsia="標楷體" w:hAnsi="標楷體" w:hint="eastAsia"/>
          <w:sz w:val="28"/>
          <w:szCs w:val="28"/>
        </w:rPr>
        <w:t>積極進展，但</w:t>
      </w:r>
      <w:r w:rsidR="001955B0" w:rsidRPr="00B647B7">
        <w:rPr>
          <w:rFonts w:ascii="標楷體" w:eastAsia="標楷體" w:hAnsi="標楷體"/>
          <w:sz w:val="28"/>
          <w:szCs w:val="28"/>
        </w:rPr>
        <w:t>IRC</w:t>
      </w:r>
      <w:r w:rsidRPr="00B647B7">
        <w:rPr>
          <w:rFonts w:ascii="標楷體" w:eastAsia="標楷體" w:hAnsi="標楷體" w:hint="eastAsia"/>
          <w:sz w:val="28"/>
          <w:szCs w:val="28"/>
        </w:rPr>
        <w:t>感到失望的是，慈善</w:t>
      </w:r>
      <w:r w:rsidRPr="00B647B7">
        <w:rPr>
          <w:rFonts w:ascii="標楷體" w:eastAsia="標楷體" w:hAnsi="標楷體"/>
          <w:sz w:val="28"/>
          <w:szCs w:val="28"/>
        </w:rPr>
        <w:t>/</w:t>
      </w:r>
      <w:r w:rsidRPr="00B647B7">
        <w:rPr>
          <w:rFonts w:ascii="標楷體" w:eastAsia="標楷體" w:hAnsi="標楷體" w:hint="eastAsia"/>
          <w:sz w:val="28"/>
          <w:szCs w:val="28"/>
        </w:rPr>
        <w:t>生物醫學模式仍然是政府對身心障礙者採取的主要</w:t>
      </w:r>
      <w:r w:rsidR="001955B0" w:rsidRPr="00B647B7">
        <w:rPr>
          <w:rFonts w:ascii="標楷體" w:eastAsia="標楷體" w:hAnsi="標楷體" w:hint="eastAsia"/>
          <w:sz w:val="28"/>
          <w:szCs w:val="28"/>
        </w:rPr>
        <w:t>架構</w:t>
      </w:r>
      <w:r w:rsidR="00401A4A" w:rsidRPr="00B647B7">
        <w:rPr>
          <w:rFonts w:ascii="標楷體" w:eastAsia="標楷體" w:hAnsi="標楷體" w:hint="eastAsia"/>
          <w:sz w:val="28"/>
          <w:szCs w:val="28"/>
        </w:rPr>
        <w:t>。</w:t>
      </w:r>
    </w:p>
    <w:p w:rsidR="4A3C0125" w:rsidRPr="00B647B7" w:rsidRDefault="4A3C0125" w:rsidP="000251E3">
      <w:pPr>
        <w:pStyle w:val="a7"/>
        <w:numPr>
          <w:ilvl w:val="0"/>
          <w:numId w:val="67"/>
        </w:numPr>
        <w:spacing w:afterLines="50" w:line="400" w:lineRule="exact"/>
        <w:ind w:leftChars="0" w:left="426" w:hanging="426"/>
        <w:rPr>
          <w:rFonts w:ascii="標楷體" w:eastAsia="標楷體" w:hAnsi="標楷體"/>
          <w:sz w:val="28"/>
          <w:szCs w:val="28"/>
        </w:rPr>
      </w:pPr>
      <w:r w:rsidRPr="00B647B7">
        <w:rPr>
          <w:rFonts w:ascii="標楷體" w:eastAsia="標楷體" w:hAnsi="標楷體" w:hint="eastAsia"/>
          <w:sz w:val="28"/>
          <w:szCs w:val="28"/>
        </w:rPr>
        <w:t>雖然</w:t>
      </w:r>
      <w:r w:rsidRPr="00B647B7">
        <w:rPr>
          <w:rFonts w:ascii="標楷體" w:eastAsia="標楷體" w:hAnsi="標楷體"/>
          <w:sz w:val="28"/>
          <w:szCs w:val="28"/>
        </w:rPr>
        <w:t>IRC</w:t>
      </w:r>
      <w:r w:rsidR="00401A4A" w:rsidRPr="00B647B7">
        <w:rPr>
          <w:rFonts w:ascii="標楷體" w:eastAsia="標楷體" w:hAnsi="標楷體" w:hint="eastAsia"/>
          <w:sz w:val="28"/>
          <w:szCs w:val="28"/>
        </w:rPr>
        <w:t>針對</w:t>
      </w:r>
      <w:r w:rsidRPr="00B647B7">
        <w:rPr>
          <w:rFonts w:ascii="標楷體" w:eastAsia="標楷體" w:hAnsi="標楷體"/>
          <w:sz w:val="28"/>
          <w:szCs w:val="28"/>
        </w:rPr>
        <w:t>CRPD</w:t>
      </w:r>
      <w:r w:rsidRPr="00B647B7">
        <w:rPr>
          <w:rFonts w:ascii="標楷體" w:eastAsia="標楷體" w:hAnsi="標楷體" w:hint="eastAsia"/>
          <w:sz w:val="28"/>
          <w:szCs w:val="28"/>
        </w:rPr>
        <w:t>的每一</w:t>
      </w:r>
      <w:r w:rsidR="001955B0" w:rsidRPr="00B647B7">
        <w:rPr>
          <w:rFonts w:ascii="標楷體" w:eastAsia="標楷體" w:hAnsi="標楷體" w:hint="eastAsia"/>
          <w:sz w:val="28"/>
          <w:szCs w:val="28"/>
        </w:rPr>
        <w:t>個</w:t>
      </w:r>
      <w:r w:rsidRPr="00B647B7">
        <w:rPr>
          <w:rFonts w:ascii="標楷體" w:eastAsia="標楷體" w:hAnsi="標楷體" w:hint="eastAsia"/>
          <w:sz w:val="28"/>
          <w:szCs w:val="28"/>
        </w:rPr>
        <w:t>條</w:t>
      </w:r>
      <w:r w:rsidR="001955B0" w:rsidRPr="00B647B7">
        <w:rPr>
          <w:rFonts w:ascii="標楷體" w:eastAsia="標楷體" w:hAnsi="標楷體" w:hint="eastAsia"/>
          <w:sz w:val="28"/>
          <w:szCs w:val="28"/>
        </w:rPr>
        <w:t>文</w:t>
      </w:r>
      <w:r w:rsidRPr="00B647B7">
        <w:rPr>
          <w:rFonts w:ascii="標楷體" w:eastAsia="標楷體" w:hAnsi="標楷體" w:hint="eastAsia"/>
          <w:sz w:val="28"/>
          <w:szCs w:val="28"/>
        </w:rPr>
        <w:t>都提出了意見和建議，但其希望將影響多個條款的</w:t>
      </w:r>
      <w:r w:rsidR="001955B0" w:rsidRPr="00B647B7">
        <w:rPr>
          <w:rFonts w:ascii="標楷體" w:eastAsia="標楷體" w:hAnsi="標楷體" w:hint="eastAsia"/>
          <w:sz w:val="28"/>
          <w:szCs w:val="28"/>
        </w:rPr>
        <w:t>跨</w:t>
      </w:r>
      <w:r w:rsidR="00401A4A" w:rsidRPr="00B647B7">
        <w:rPr>
          <w:rFonts w:ascii="標楷體" w:eastAsia="標楷體" w:hAnsi="標楷體" w:hint="eastAsia"/>
          <w:sz w:val="28"/>
          <w:szCs w:val="28"/>
        </w:rPr>
        <w:t>部</w:t>
      </w:r>
      <w:r w:rsidR="001955B0" w:rsidRPr="00B647B7">
        <w:rPr>
          <w:rFonts w:ascii="標楷體" w:eastAsia="標楷體" w:hAnsi="標楷體" w:hint="eastAsia"/>
          <w:sz w:val="28"/>
          <w:szCs w:val="28"/>
        </w:rPr>
        <w:t>會</w:t>
      </w:r>
      <w:r w:rsidRPr="00B647B7">
        <w:rPr>
          <w:rFonts w:ascii="標楷體" w:eastAsia="標楷體" w:hAnsi="標楷體" w:hint="eastAsia"/>
          <w:sz w:val="28"/>
          <w:szCs w:val="28"/>
        </w:rPr>
        <w:t>主題匯總起來，以便協助國家進一步實施</w:t>
      </w:r>
      <w:r w:rsidRPr="00B647B7">
        <w:rPr>
          <w:rFonts w:ascii="標楷體" w:eastAsia="標楷體" w:hAnsi="標楷體"/>
          <w:sz w:val="28"/>
          <w:szCs w:val="28"/>
        </w:rPr>
        <w:t>CRPD</w:t>
      </w:r>
      <w:r w:rsidRPr="00B647B7">
        <w:rPr>
          <w:rFonts w:ascii="標楷體" w:eastAsia="標楷體" w:hAnsi="標楷體" w:hint="eastAsia"/>
          <w:sz w:val="28"/>
          <w:szCs w:val="28"/>
        </w:rPr>
        <w:t>。</w:t>
      </w:r>
    </w:p>
    <w:p w:rsidR="4A3C0125" w:rsidRPr="00B647B7" w:rsidRDefault="4A3C0125" w:rsidP="000251E3">
      <w:pPr>
        <w:spacing w:beforeLines="100" w:afterLines="50" w:line="400" w:lineRule="exact"/>
        <w:rPr>
          <w:rFonts w:ascii="標楷體" w:eastAsia="標楷體" w:hAnsi="標楷體"/>
          <w:sz w:val="28"/>
          <w:szCs w:val="28"/>
        </w:rPr>
      </w:pPr>
      <w:r w:rsidRPr="00B647B7">
        <w:rPr>
          <w:rFonts w:ascii="標楷體" w:eastAsia="標楷體" w:hAnsi="標楷體" w:hint="eastAsia"/>
          <w:b/>
          <w:sz w:val="28"/>
          <w:szCs w:val="28"/>
        </w:rPr>
        <w:t>平等</w:t>
      </w:r>
      <w:r w:rsidR="00C33796" w:rsidRPr="001B5875">
        <w:rPr>
          <w:rFonts w:ascii="標楷體" w:eastAsia="標楷體" w:hAnsi="標楷體" w:hint="eastAsia"/>
          <w:b/>
          <w:sz w:val="28"/>
          <w:szCs w:val="28"/>
        </w:rPr>
        <w:t>及</w:t>
      </w:r>
      <w:r w:rsidR="001955B0" w:rsidRPr="00B647B7">
        <w:rPr>
          <w:rFonts w:ascii="標楷體" w:eastAsia="標楷體" w:hAnsi="標楷體" w:hint="eastAsia"/>
          <w:b/>
          <w:sz w:val="28"/>
          <w:szCs w:val="28"/>
        </w:rPr>
        <w:t>不</w:t>
      </w:r>
      <w:r w:rsidRPr="00B647B7">
        <w:rPr>
          <w:rFonts w:ascii="標楷體" w:eastAsia="標楷體" w:hAnsi="標楷體" w:hint="eastAsia"/>
          <w:b/>
          <w:sz w:val="28"/>
          <w:szCs w:val="28"/>
        </w:rPr>
        <w:t>歧視</w:t>
      </w:r>
    </w:p>
    <w:p w:rsidR="4A3C0125" w:rsidRPr="00B647B7" w:rsidRDefault="4A3C0125" w:rsidP="000251E3">
      <w:pPr>
        <w:pStyle w:val="a7"/>
        <w:numPr>
          <w:ilvl w:val="0"/>
          <w:numId w:val="67"/>
        </w:numPr>
        <w:spacing w:afterLines="50" w:line="400" w:lineRule="exact"/>
        <w:ind w:leftChars="0" w:left="426" w:hanging="426"/>
        <w:rPr>
          <w:rFonts w:ascii="標楷體" w:eastAsia="標楷體" w:hAnsi="標楷體"/>
          <w:sz w:val="28"/>
          <w:szCs w:val="28"/>
        </w:rPr>
      </w:pPr>
      <w:r w:rsidRPr="00B647B7">
        <w:rPr>
          <w:rFonts w:ascii="標楷體" w:eastAsia="標楷體" w:hAnsi="標楷體" w:hint="eastAsia"/>
          <w:sz w:val="28"/>
          <w:szCs w:val="28"/>
        </w:rPr>
        <w:t>行政院持續且明顯地未能向立法院提出適當保護免受歧視的平等立法，包括</w:t>
      </w:r>
      <w:r w:rsidR="0007465F" w:rsidRPr="00B647B7">
        <w:rPr>
          <w:rFonts w:ascii="標楷體" w:eastAsia="標楷體" w:hAnsi="標楷體" w:hint="eastAsia"/>
          <w:sz w:val="28"/>
          <w:szCs w:val="28"/>
        </w:rPr>
        <w:t>在就業以及所有商品和服務的提供方面，</w:t>
      </w:r>
      <w:r w:rsidRPr="00B647B7">
        <w:rPr>
          <w:rFonts w:ascii="標楷體" w:eastAsia="標楷體" w:hAnsi="標楷體" w:hint="eastAsia"/>
          <w:sz w:val="28"/>
          <w:szCs w:val="28"/>
        </w:rPr>
        <w:t>明確規定拒絕提供合理</w:t>
      </w:r>
      <w:r w:rsidR="00056A52" w:rsidRPr="00B647B7">
        <w:rPr>
          <w:rFonts w:ascii="標楷體" w:eastAsia="標楷體" w:hAnsi="標楷體" w:hint="eastAsia"/>
          <w:sz w:val="28"/>
          <w:szCs w:val="28"/>
        </w:rPr>
        <w:t>調整將</w:t>
      </w:r>
      <w:r w:rsidRPr="00B647B7">
        <w:rPr>
          <w:rFonts w:ascii="標楷體" w:eastAsia="標楷體" w:hAnsi="標楷體" w:hint="eastAsia"/>
          <w:sz w:val="28"/>
          <w:szCs w:val="28"/>
        </w:rPr>
        <w:t>構成非法歧視。</w:t>
      </w:r>
    </w:p>
    <w:p w:rsidR="4A3C0125" w:rsidRPr="00B647B7" w:rsidRDefault="484D05AC" w:rsidP="000251E3">
      <w:pPr>
        <w:pStyle w:val="a7"/>
        <w:numPr>
          <w:ilvl w:val="0"/>
          <w:numId w:val="67"/>
        </w:numPr>
        <w:spacing w:afterLines="50" w:line="400" w:lineRule="exact"/>
        <w:ind w:leftChars="0" w:left="426" w:hanging="426"/>
        <w:rPr>
          <w:rFonts w:ascii="標楷體" w:eastAsia="標楷體" w:hAnsi="標楷體"/>
          <w:sz w:val="28"/>
          <w:szCs w:val="28"/>
        </w:rPr>
      </w:pPr>
      <w:r w:rsidRPr="00B647B7">
        <w:rPr>
          <w:rFonts w:ascii="標楷體" w:eastAsia="標楷體" w:hAnsi="標楷體"/>
          <w:sz w:val="28"/>
          <w:szCs w:val="28"/>
        </w:rPr>
        <w:lastRenderedPageBreak/>
        <w:t>IRC</w:t>
      </w:r>
      <w:r w:rsidRPr="00B647B7">
        <w:rPr>
          <w:rFonts w:ascii="標楷體" w:eastAsia="標楷體" w:hAnsi="標楷體" w:hint="eastAsia"/>
          <w:sz w:val="28"/>
          <w:szCs w:val="28"/>
        </w:rPr>
        <w:t>從</w:t>
      </w:r>
      <w:r w:rsidR="00056A52" w:rsidRPr="00B647B7">
        <w:rPr>
          <w:rFonts w:ascii="標楷體" w:eastAsia="標楷體" w:hAnsi="標楷體" w:hint="eastAsia"/>
          <w:sz w:val="28"/>
          <w:szCs w:val="28"/>
        </w:rPr>
        <w:t>公民</w:t>
      </w:r>
      <w:r w:rsidRPr="00B647B7">
        <w:rPr>
          <w:rFonts w:ascii="標楷體" w:eastAsia="標楷體" w:hAnsi="標楷體" w:hint="eastAsia"/>
          <w:sz w:val="28"/>
          <w:szCs w:val="28"/>
        </w:rPr>
        <w:t>社會聽到了許多關於立法</w:t>
      </w:r>
      <w:r w:rsidR="00056A52" w:rsidRPr="00B647B7">
        <w:rPr>
          <w:rFonts w:ascii="標楷體" w:eastAsia="標楷體" w:hAnsi="標楷體" w:hint="eastAsia"/>
          <w:sz w:val="28"/>
          <w:szCs w:val="28"/>
        </w:rPr>
        <w:t>缺口</w:t>
      </w:r>
      <w:r w:rsidRPr="00B647B7">
        <w:rPr>
          <w:rFonts w:ascii="標楷體" w:eastAsia="標楷體" w:hAnsi="標楷體" w:hint="eastAsia"/>
          <w:sz w:val="28"/>
          <w:szCs w:val="28"/>
        </w:rPr>
        <w:t>所造成的影響的例子。潛在的雇主可以自由地歧視身心障礙者，不雇用他們</w:t>
      </w:r>
      <w:r w:rsidR="00056A52" w:rsidRPr="00B647B7">
        <w:rPr>
          <w:rFonts w:ascii="標楷體" w:eastAsia="標楷體" w:hAnsi="標楷體" w:hint="eastAsia"/>
          <w:sz w:val="28"/>
          <w:szCs w:val="28"/>
        </w:rPr>
        <w:t>。</w:t>
      </w:r>
      <w:r w:rsidRPr="00B647B7">
        <w:rPr>
          <w:rFonts w:ascii="標楷體" w:eastAsia="標楷體" w:hAnsi="標楷體" w:hint="eastAsia"/>
          <w:sz w:val="28"/>
          <w:szCs w:val="28"/>
        </w:rPr>
        <w:t>這可能導致成千上萬的身心障礙者被</w:t>
      </w:r>
      <w:r w:rsidR="00056A52" w:rsidRPr="00B647B7">
        <w:rPr>
          <w:rFonts w:ascii="標楷體" w:eastAsia="標楷體" w:hAnsi="標楷體" w:hint="eastAsia"/>
          <w:sz w:val="28"/>
          <w:szCs w:val="28"/>
        </w:rPr>
        <w:t>拒絕</w:t>
      </w:r>
      <w:r w:rsidRPr="00B647B7">
        <w:rPr>
          <w:rFonts w:ascii="標楷體" w:eastAsia="標楷體" w:hAnsi="標楷體" w:hint="eastAsia"/>
          <w:sz w:val="28"/>
          <w:szCs w:val="28"/>
        </w:rPr>
        <w:t>進入公開勞動力市場。許多人在庇護</w:t>
      </w:r>
      <w:r w:rsidR="00056A52" w:rsidRPr="00B647B7">
        <w:rPr>
          <w:rFonts w:ascii="標楷體" w:eastAsia="標楷體" w:hAnsi="標楷體" w:hint="eastAsia"/>
          <w:sz w:val="28"/>
          <w:szCs w:val="28"/>
        </w:rPr>
        <w:t>工</w:t>
      </w:r>
      <w:r w:rsidR="0007465F" w:rsidRPr="00B647B7">
        <w:rPr>
          <w:rFonts w:ascii="標楷體" w:eastAsia="標楷體" w:hAnsi="標楷體" w:hint="eastAsia"/>
          <w:sz w:val="28"/>
          <w:szCs w:val="28"/>
        </w:rPr>
        <w:t>場</w:t>
      </w:r>
      <w:r w:rsidRPr="00B647B7">
        <w:rPr>
          <w:rFonts w:ascii="標楷體" w:eastAsia="標楷體" w:hAnsi="標楷體" w:hint="eastAsia"/>
          <w:sz w:val="28"/>
          <w:szCs w:val="28"/>
        </w:rPr>
        <w:t>的</w:t>
      </w:r>
      <w:r w:rsidR="00056A52" w:rsidRPr="00B647B7">
        <w:rPr>
          <w:rFonts w:ascii="標楷體" w:eastAsia="標楷體" w:hAnsi="標楷體" w:hint="eastAsia"/>
          <w:sz w:val="28"/>
          <w:szCs w:val="28"/>
        </w:rPr>
        <w:t>地下</w:t>
      </w:r>
      <w:r w:rsidRPr="00B647B7">
        <w:rPr>
          <w:rFonts w:ascii="標楷體" w:eastAsia="標楷體" w:hAnsi="標楷體" w:hint="eastAsia"/>
          <w:sz w:val="28"/>
          <w:szCs w:val="28"/>
        </w:rPr>
        <w:t>經濟中從事重複性工作。社會</w:t>
      </w:r>
      <w:r w:rsidR="00056A52" w:rsidRPr="00B647B7">
        <w:rPr>
          <w:rFonts w:ascii="標楷體" w:eastAsia="標楷體" w:hAnsi="標楷體" w:hint="eastAsia"/>
          <w:sz w:val="28"/>
          <w:szCs w:val="28"/>
        </w:rPr>
        <w:t>的所有</w:t>
      </w:r>
      <w:r w:rsidRPr="00B647B7">
        <w:rPr>
          <w:rFonts w:ascii="標楷體" w:eastAsia="標楷體" w:hAnsi="標楷體" w:hint="eastAsia"/>
          <w:sz w:val="28"/>
          <w:szCs w:val="28"/>
        </w:rPr>
        <w:t>部門，包括</w:t>
      </w:r>
      <w:r w:rsidR="00056A52" w:rsidRPr="00B647B7">
        <w:rPr>
          <w:rFonts w:ascii="標楷體" w:eastAsia="標楷體" w:hAnsi="標楷體" w:hint="eastAsia"/>
          <w:sz w:val="28"/>
          <w:szCs w:val="28"/>
        </w:rPr>
        <w:t>科技</w:t>
      </w:r>
      <w:r w:rsidRPr="00B647B7">
        <w:rPr>
          <w:rFonts w:ascii="標楷體" w:eastAsia="標楷體" w:hAnsi="標楷體" w:hint="eastAsia"/>
          <w:sz w:val="28"/>
          <w:szCs w:val="28"/>
        </w:rPr>
        <w:t>部門，因此</w:t>
      </w:r>
      <w:r w:rsidR="00B23E3F" w:rsidRPr="00B647B7">
        <w:rPr>
          <w:rFonts w:ascii="標楷體" w:eastAsia="標楷體" w:hAnsi="標楷體" w:hint="eastAsia"/>
          <w:sz w:val="28"/>
          <w:szCs w:val="28"/>
        </w:rPr>
        <w:t>拒絕了</w:t>
      </w:r>
      <w:r w:rsidRPr="00B647B7">
        <w:rPr>
          <w:rFonts w:ascii="標楷體" w:eastAsia="標楷體" w:hAnsi="標楷體" w:hint="eastAsia"/>
          <w:sz w:val="28"/>
          <w:szCs w:val="28"/>
        </w:rPr>
        <w:t>與</w:t>
      </w:r>
      <w:r w:rsidR="00B23E3F" w:rsidRPr="00B647B7">
        <w:rPr>
          <w:rFonts w:ascii="標楷體" w:eastAsia="標楷體" w:hAnsi="標楷體" w:hint="eastAsia"/>
          <w:sz w:val="28"/>
          <w:szCs w:val="28"/>
        </w:rPr>
        <w:t>身心障礙</w:t>
      </w:r>
      <w:r w:rsidRPr="00B647B7">
        <w:rPr>
          <w:rFonts w:ascii="標楷體" w:eastAsia="標楷體" w:hAnsi="標楷體" w:hint="eastAsia"/>
          <w:sz w:val="28"/>
          <w:szCs w:val="28"/>
        </w:rPr>
        <w:t>同事一起工作的機會，並從他們對社會和經濟的貢獻中受益。這反過來又使汙名化持續存在，並使</w:t>
      </w:r>
      <w:r w:rsidR="00B23E3F" w:rsidRPr="00B647B7">
        <w:rPr>
          <w:rFonts w:ascii="標楷體" w:eastAsia="標楷體" w:hAnsi="標楷體" w:hint="eastAsia"/>
          <w:sz w:val="28"/>
          <w:szCs w:val="28"/>
        </w:rPr>
        <w:t>刻板印象</w:t>
      </w:r>
      <w:r w:rsidRPr="00B647B7">
        <w:rPr>
          <w:rFonts w:ascii="標楷體" w:eastAsia="標楷體" w:hAnsi="標楷體" w:hint="eastAsia"/>
          <w:sz w:val="28"/>
          <w:szCs w:val="28"/>
        </w:rPr>
        <w:t>和偏見不斷發酵。如果一個身心障礙者找到了工作，雇主並沒有法律義務為滿足雇員的需求而進行修改和調整</w:t>
      </w:r>
      <w:r w:rsidR="00B23E3F" w:rsidRPr="00B647B7">
        <w:rPr>
          <w:rFonts w:ascii="標楷體" w:eastAsia="標楷體" w:hAnsi="標楷體" w:hint="eastAsia"/>
          <w:sz w:val="28"/>
          <w:szCs w:val="28"/>
        </w:rPr>
        <w:t>以滿足員工需求。</w:t>
      </w:r>
    </w:p>
    <w:p w:rsidR="4A3C0125" w:rsidRPr="00B647B7" w:rsidRDefault="4A3C0125" w:rsidP="000251E3">
      <w:pPr>
        <w:pStyle w:val="a7"/>
        <w:numPr>
          <w:ilvl w:val="0"/>
          <w:numId w:val="67"/>
        </w:numPr>
        <w:spacing w:afterLines="50" w:line="400" w:lineRule="exact"/>
        <w:ind w:leftChars="0" w:left="426" w:hanging="426"/>
        <w:rPr>
          <w:rFonts w:ascii="標楷體" w:eastAsia="標楷體" w:hAnsi="標楷體"/>
          <w:sz w:val="28"/>
          <w:szCs w:val="28"/>
        </w:rPr>
      </w:pPr>
      <w:r w:rsidRPr="00B647B7">
        <w:rPr>
          <w:rFonts w:ascii="標楷體" w:eastAsia="標楷體" w:hAnsi="標楷體" w:hint="eastAsia"/>
          <w:sz w:val="28"/>
          <w:szCs w:val="28"/>
        </w:rPr>
        <w:t>法律、政策和法規中持續存在歧視性條款，使身心障礙者無法在與其他人</w:t>
      </w:r>
      <w:r w:rsidR="00B23E3F" w:rsidRPr="00B647B7">
        <w:rPr>
          <w:rFonts w:ascii="標楷體" w:eastAsia="標楷體" w:hAnsi="標楷體" w:hint="eastAsia"/>
          <w:sz w:val="28"/>
          <w:szCs w:val="28"/>
        </w:rPr>
        <w:t>在</w:t>
      </w:r>
      <w:r w:rsidRPr="00B647B7">
        <w:rPr>
          <w:rFonts w:ascii="標楷體" w:eastAsia="標楷體" w:hAnsi="標楷體" w:hint="eastAsia"/>
          <w:sz w:val="28"/>
          <w:szCs w:val="28"/>
        </w:rPr>
        <w:t>平等的基礎上享</w:t>
      </w:r>
      <w:r w:rsidR="00B23E3F" w:rsidRPr="00B647B7">
        <w:rPr>
          <w:rFonts w:ascii="標楷體" w:eastAsia="標楷體" w:hAnsi="標楷體" w:hint="eastAsia"/>
          <w:sz w:val="28"/>
          <w:szCs w:val="28"/>
        </w:rPr>
        <w:t>有</w:t>
      </w:r>
      <w:r w:rsidR="003D2E2D" w:rsidRPr="001B5875">
        <w:rPr>
          <w:rFonts w:ascii="標楷體" w:eastAsia="標楷體" w:hAnsi="標楷體" w:hint="eastAsia"/>
          <w:sz w:val="28"/>
          <w:szCs w:val="28"/>
        </w:rPr>
        <w:t>CRPD所述的</w:t>
      </w:r>
      <w:r w:rsidRPr="00B647B7">
        <w:rPr>
          <w:rFonts w:ascii="標楷體" w:eastAsia="標楷體" w:hAnsi="標楷體" w:hint="eastAsia"/>
          <w:sz w:val="28"/>
          <w:szCs w:val="28"/>
        </w:rPr>
        <w:t>權利。由於沒有對歧視（包括未能提供合理</w:t>
      </w:r>
      <w:r w:rsidR="008C2BF3" w:rsidRPr="00B647B7">
        <w:rPr>
          <w:rFonts w:ascii="標楷體" w:eastAsia="標楷體" w:hAnsi="標楷體" w:hint="eastAsia"/>
          <w:sz w:val="28"/>
          <w:szCs w:val="28"/>
        </w:rPr>
        <w:t>調整</w:t>
      </w:r>
      <w:r w:rsidRPr="00B647B7">
        <w:rPr>
          <w:rFonts w:ascii="標楷體" w:eastAsia="標楷體" w:hAnsi="標楷體" w:hint="eastAsia"/>
          <w:sz w:val="28"/>
          <w:szCs w:val="28"/>
        </w:rPr>
        <w:t>）作出明確的法律定義，再加上</w:t>
      </w:r>
      <w:r w:rsidR="00B23E3F" w:rsidRPr="00B647B7">
        <w:rPr>
          <w:rFonts w:ascii="標楷體" w:eastAsia="標楷體" w:hAnsi="標楷體" w:hint="eastAsia"/>
          <w:sz w:val="28"/>
          <w:szCs w:val="28"/>
        </w:rPr>
        <w:t>意識提升</w:t>
      </w:r>
      <w:r w:rsidRPr="00B647B7">
        <w:rPr>
          <w:rFonts w:ascii="標楷體" w:eastAsia="標楷體" w:hAnsi="標楷體" w:hint="eastAsia"/>
          <w:sz w:val="28"/>
          <w:szCs w:val="28"/>
        </w:rPr>
        <w:t>和無障礙努力的不足，</w:t>
      </w:r>
      <w:r w:rsidR="003D2E2D" w:rsidRPr="001B5875">
        <w:rPr>
          <w:rFonts w:ascii="標楷體" w:eastAsia="標楷體" w:hAnsi="標楷體" w:hint="eastAsia"/>
          <w:sz w:val="28"/>
          <w:szCs w:val="28"/>
        </w:rPr>
        <w:t>很多的</w:t>
      </w:r>
      <w:r w:rsidRPr="00B647B7">
        <w:rPr>
          <w:rFonts w:ascii="標楷體" w:eastAsia="標楷體" w:hAnsi="標楷體" w:hint="eastAsia"/>
          <w:sz w:val="28"/>
          <w:szCs w:val="28"/>
        </w:rPr>
        <w:t>身心障礙者繼續忍受著歧視和不平等待遇。</w:t>
      </w:r>
    </w:p>
    <w:p w:rsidR="4A3C0125" w:rsidRPr="00B647B7" w:rsidRDefault="4A3C0125" w:rsidP="000251E3">
      <w:pPr>
        <w:spacing w:beforeLines="100" w:afterLines="50" w:line="400" w:lineRule="exact"/>
        <w:rPr>
          <w:rFonts w:ascii="標楷體" w:eastAsia="標楷體" w:hAnsi="標楷體"/>
          <w:sz w:val="28"/>
          <w:szCs w:val="28"/>
        </w:rPr>
      </w:pPr>
      <w:r w:rsidRPr="00B647B7">
        <w:rPr>
          <w:rFonts w:ascii="標楷體" w:eastAsia="標楷體" w:hAnsi="標楷體" w:hint="eastAsia"/>
          <w:b/>
          <w:sz w:val="28"/>
          <w:szCs w:val="28"/>
        </w:rPr>
        <w:t>參與</w:t>
      </w:r>
    </w:p>
    <w:p w:rsidR="00144CE8" w:rsidRPr="001B5875" w:rsidRDefault="00144CE8" w:rsidP="000251E3">
      <w:pPr>
        <w:pStyle w:val="a7"/>
        <w:numPr>
          <w:ilvl w:val="0"/>
          <w:numId w:val="67"/>
        </w:numPr>
        <w:spacing w:afterLines="50" w:line="400" w:lineRule="exact"/>
        <w:ind w:leftChars="0" w:left="426" w:hanging="426"/>
        <w:rPr>
          <w:rFonts w:ascii="標楷體" w:eastAsia="標楷體" w:hAnsi="標楷體"/>
          <w:sz w:val="28"/>
          <w:szCs w:val="28"/>
        </w:rPr>
      </w:pPr>
      <w:r w:rsidRPr="001B5875">
        <w:rPr>
          <w:rFonts w:ascii="標楷體" w:eastAsia="標楷體" w:hAnsi="標楷體" w:hint="eastAsia"/>
          <w:sz w:val="28"/>
          <w:szCs w:val="28"/>
        </w:rPr>
        <w:t xml:space="preserve">參與是CRPD的命脈。其存在於幾個條款中，最明顯的是在CRPD的第4（2）條和第33（2）條。儘管政府代表說著參與的語言，但非政府組織和身心障礙者的經驗是，在國家和地方層面上建立促進他們參與法律和政策制定的機制是不充分和不可及的。問題不在於政府的意圖，而在於結果。 </w:t>
      </w:r>
    </w:p>
    <w:p w:rsidR="00144CE8" w:rsidRPr="001B5875" w:rsidRDefault="00C34FA1" w:rsidP="000251E3">
      <w:pPr>
        <w:pStyle w:val="a7"/>
        <w:numPr>
          <w:ilvl w:val="0"/>
          <w:numId w:val="67"/>
        </w:numPr>
        <w:spacing w:afterLines="50" w:line="400" w:lineRule="exact"/>
        <w:ind w:leftChars="0" w:left="426" w:hanging="426"/>
        <w:rPr>
          <w:rFonts w:ascii="標楷體" w:eastAsia="標楷體" w:hAnsi="標楷體"/>
          <w:sz w:val="28"/>
          <w:szCs w:val="28"/>
        </w:rPr>
      </w:pPr>
      <w:r w:rsidRPr="001B5875">
        <w:rPr>
          <w:rFonts w:ascii="標楷體" w:eastAsia="標楷體" w:hAnsi="標楷體" w:hint="eastAsia"/>
          <w:sz w:val="28"/>
          <w:szCs w:val="28"/>
        </w:rPr>
        <w:t>同樣，雖然地方機制為涉嫌歧視尋求補救，但從身心障礙者的的經驗是這種機制既不實用也不有效。</w:t>
      </w:r>
    </w:p>
    <w:p w:rsidR="00144CE8" w:rsidRPr="001B5875" w:rsidRDefault="00144CE8" w:rsidP="000251E3">
      <w:pPr>
        <w:spacing w:beforeLines="100" w:afterLines="50" w:line="400" w:lineRule="exact"/>
        <w:rPr>
          <w:rFonts w:ascii="標楷體" w:eastAsia="標楷體" w:hAnsi="標楷體"/>
          <w:sz w:val="28"/>
          <w:szCs w:val="28"/>
        </w:rPr>
      </w:pPr>
      <w:r w:rsidRPr="001B5875">
        <w:rPr>
          <w:rFonts w:ascii="標楷體" w:eastAsia="標楷體" w:hAnsi="標楷體" w:hint="eastAsia"/>
          <w:b/>
          <w:sz w:val="28"/>
          <w:szCs w:val="28"/>
        </w:rPr>
        <w:t>生活在社區中</w:t>
      </w:r>
    </w:p>
    <w:p w:rsidR="00144CE8" w:rsidRPr="001B5875" w:rsidRDefault="00144CE8" w:rsidP="000251E3">
      <w:pPr>
        <w:pStyle w:val="a7"/>
        <w:numPr>
          <w:ilvl w:val="0"/>
          <w:numId w:val="67"/>
        </w:numPr>
        <w:spacing w:afterLines="50" w:line="400" w:lineRule="exact"/>
        <w:ind w:leftChars="0" w:left="426" w:hanging="426"/>
        <w:rPr>
          <w:rFonts w:ascii="標楷體" w:eastAsia="標楷體" w:hAnsi="標楷體"/>
          <w:sz w:val="28"/>
          <w:szCs w:val="28"/>
        </w:rPr>
      </w:pPr>
      <w:r w:rsidRPr="001B5875">
        <w:rPr>
          <w:rFonts w:ascii="標楷體" w:eastAsia="標楷體" w:hAnsi="標楷體" w:hint="eastAsia"/>
          <w:sz w:val="28"/>
          <w:szCs w:val="28"/>
        </w:rPr>
        <w:t>另一個例子是身心障礙者在社區中面臨的眾多困難</w:t>
      </w:r>
      <w:r w:rsidR="0075369F" w:rsidRPr="001B5875">
        <w:rPr>
          <w:rFonts w:ascii="標楷體" w:eastAsia="標楷體" w:hAnsi="標楷體" w:hint="eastAsia"/>
          <w:sz w:val="28"/>
          <w:szCs w:val="28"/>
        </w:rPr>
        <w:t>，除了缺乏免受歧視的保障，包括拒絕提供合理調整，尚包括：</w:t>
      </w:r>
      <w:r w:rsidRPr="001B5875">
        <w:rPr>
          <w:rFonts w:ascii="標楷體" w:eastAsia="標楷體" w:hAnsi="標楷體" w:hint="eastAsia"/>
          <w:sz w:val="28"/>
          <w:szCs w:val="28"/>
        </w:rPr>
        <w:t>從無法取得／使用交通和文化/運動場所；無法取得／使用的網站和</w:t>
      </w:r>
      <w:r w:rsidR="0075369F" w:rsidRPr="001B5875">
        <w:rPr>
          <w:rFonts w:ascii="標楷體" w:eastAsia="標楷體" w:hAnsi="標楷體" w:hint="eastAsia"/>
          <w:sz w:val="28"/>
          <w:szCs w:val="28"/>
        </w:rPr>
        <w:t>行動化</w:t>
      </w:r>
      <w:r w:rsidRPr="001B5875">
        <w:rPr>
          <w:rFonts w:ascii="標楷體" w:eastAsia="標楷體" w:hAnsi="標楷體" w:hint="eastAsia"/>
          <w:sz w:val="28"/>
          <w:szCs w:val="28"/>
        </w:rPr>
        <w:t>應用程式；無法負擔的輔具，如助聽器或移動設備；學校的非融合特性；缺乏促進就業的方案；</w:t>
      </w:r>
      <w:r w:rsidR="0075369F" w:rsidRPr="001B5875">
        <w:rPr>
          <w:rFonts w:ascii="標楷體" w:eastAsia="標楷體" w:hAnsi="標楷體" w:hint="eastAsia"/>
          <w:sz w:val="28"/>
          <w:szCs w:val="28"/>
        </w:rPr>
        <w:t>缺乏滿足個人個化需求的社區支持服務</w:t>
      </w:r>
      <w:r w:rsidRPr="001B5875">
        <w:rPr>
          <w:rFonts w:ascii="標楷體" w:eastAsia="標楷體" w:hAnsi="標楷體" w:hint="eastAsia"/>
          <w:sz w:val="28"/>
          <w:szCs w:val="28"/>
        </w:rPr>
        <w:t xml:space="preserve">；缺乏向公眾提供無障礙的取得商品和服務；以及缺乏任何修訂後能使身心障礙者可以通過例如郵寄、代理或缺席投票的方式參與政治生活的方法。 </w:t>
      </w:r>
    </w:p>
    <w:p w:rsidR="00144CE8" w:rsidRPr="001B5875" w:rsidRDefault="00144CE8" w:rsidP="000251E3">
      <w:pPr>
        <w:pStyle w:val="a7"/>
        <w:numPr>
          <w:ilvl w:val="0"/>
          <w:numId w:val="67"/>
        </w:numPr>
        <w:spacing w:afterLines="100" w:line="400" w:lineRule="exact"/>
        <w:ind w:leftChars="0" w:left="426" w:hanging="426"/>
        <w:rPr>
          <w:rFonts w:ascii="標楷體" w:eastAsia="標楷體" w:hAnsi="標楷體"/>
          <w:sz w:val="28"/>
          <w:szCs w:val="28"/>
        </w:rPr>
      </w:pPr>
      <w:r w:rsidRPr="001B5875">
        <w:rPr>
          <w:rFonts w:ascii="標楷體" w:eastAsia="標楷體" w:hAnsi="標楷體" w:hint="eastAsia"/>
          <w:sz w:val="28"/>
          <w:szCs w:val="28"/>
        </w:rPr>
        <w:lastRenderedPageBreak/>
        <w:t>臺灣沒有優先投資</w:t>
      </w:r>
      <w:r w:rsidR="007D3C4E" w:rsidRPr="001B5875">
        <w:rPr>
          <w:rFonts w:ascii="標楷體" w:eastAsia="標楷體" w:hAnsi="標楷體" w:hint="eastAsia"/>
          <w:sz w:val="28"/>
          <w:szCs w:val="28"/>
        </w:rPr>
        <w:t>於能夠避免孤立與隔離的</w:t>
      </w:r>
      <w:r w:rsidRPr="001B5875">
        <w:rPr>
          <w:rFonts w:ascii="標楷體" w:eastAsia="標楷體" w:hAnsi="標楷體" w:hint="eastAsia"/>
          <w:sz w:val="28"/>
          <w:szCs w:val="28"/>
        </w:rPr>
        <w:t>社區支</w:t>
      </w:r>
      <w:r w:rsidR="007D3C4E" w:rsidRPr="001B5875">
        <w:rPr>
          <w:rFonts w:ascii="標楷體" w:eastAsia="標楷體" w:hAnsi="標楷體" w:hint="eastAsia"/>
          <w:sz w:val="28"/>
          <w:szCs w:val="28"/>
        </w:rPr>
        <w:t>持</w:t>
      </w:r>
      <w:r w:rsidRPr="001B5875">
        <w:rPr>
          <w:rFonts w:ascii="標楷體" w:eastAsia="標楷體" w:hAnsi="標楷體" w:hint="eastAsia"/>
          <w:sz w:val="28"/>
          <w:szCs w:val="28"/>
        </w:rPr>
        <w:t>服務的政策。相反</w:t>
      </w:r>
      <w:r w:rsidR="007D3C4E" w:rsidRPr="001B5875">
        <w:rPr>
          <w:rFonts w:ascii="標楷體" w:eastAsia="標楷體" w:hAnsi="標楷體" w:hint="eastAsia"/>
          <w:sz w:val="28"/>
          <w:szCs w:val="28"/>
        </w:rPr>
        <w:t>地</w:t>
      </w:r>
      <w:r w:rsidRPr="001B5875">
        <w:rPr>
          <w:rFonts w:ascii="標楷體" w:eastAsia="標楷體" w:hAnsi="標楷體" w:hint="eastAsia"/>
          <w:sz w:val="28"/>
          <w:szCs w:val="28"/>
        </w:rPr>
        <w:t>，政府正計畫在</w:t>
      </w:r>
      <w:r w:rsidRPr="001B5875">
        <w:rPr>
          <w:rFonts w:ascii="標楷體" w:eastAsia="標楷體" w:hAnsi="標楷體"/>
          <w:sz w:val="28"/>
          <w:szCs w:val="28"/>
        </w:rPr>
        <w:t>2027年之前為1000名身心障礙者建造13個新的機構。這與CRPD所要求的方向相反：資金應該投資</w:t>
      </w:r>
      <w:r w:rsidR="007D3C4E" w:rsidRPr="001B5875">
        <w:rPr>
          <w:rFonts w:ascii="標楷體" w:eastAsia="標楷體" w:hAnsi="標楷體" w:hint="eastAsia"/>
          <w:sz w:val="28"/>
          <w:szCs w:val="28"/>
        </w:rPr>
        <w:t>於</w:t>
      </w:r>
      <w:r w:rsidRPr="001B5875">
        <w:rPr>
          <w:rFonts w:ascii="標楷體" w:eastAsia="標楷體" w:hAnsi="標楷體"/>
          <w:sz w:val="28"/>
          <w:szCs w:val="28"/>
        </w:rPr>
        <w:t>社區支持服務，且需要有一個策略來消除集中環境的場所，將人們轉移到社區中的住房，在那裡他們的需求可以通過社區支</w:t>
      </w:r>
      <w:r w:rsidR="007D3C4E" w:rsidRPr="001B5875">
        <w:rPr>
          <w:rFonts w:ascii="標楷體" w:eastAsia="標楷體" w:hAnsi="標楷體" w:hint="eastAsia"/>
          <w:sz w:val="28"/>
          <w:szCs w:val="28"/>
        </w:rPr>
        <w:t>持</w:t>
      </w:r>
      <w:r w:rsidRPr="001B5875">
        <w:rPr>
          <w:rFonts w:ascii="標楷體" w:eastAsia="標楷體" w:hAnsi="標楷體"/>
          <w:sz w:val="28"/>
          <w:szCs w:val="28"/>
        </w:rPr>
        <w:t>服務來滿足他們</w:t>
      </w:r>
      <w:r w:rsidR="007D3C4E" w:rsidRPr="001B5875">
        <w:rPr>
          <w:rFonts w:ascii="標楷體" w:eastAsia="標楷體" w:hAnsi="標楷體" w:hint="eastAsia"/>
          <w:sz w:val="28"/>
          <w:szCs w:val="28"/>
        </w:rPr>
        <w:t>的</w:t>
      </w:r>
      <w:r w:rsidRPr="001B5875">
        <w:rPr>
          <w:rFonts w:ascii="標楷體" w:eastAsia="標楷體" w:hAnsi="標楷體"/>
          <w:sz w:val="28"/>
          <w:szCs w:val="28"/>
        </w:rPr>
        <w:t xml:space="preserve">選擇和委託。 </w:t>
      </w:r>
    </w:p>
    <w:p w:rsidR="00144CE8" w:rsidRPr="001B5875" w:rsidRDefault="00144CE8" w:rsidP="000251E3">
      <w:pPr>
        <w:spacing w:afterLines="50" w:line="400" w:lineRule="exact"/>
        <w:rPr>
          <w:rFonts w:ascii="標楷體" w:eastAsia="標楷體" w:hAnsi="標楷體"/>
          <w:sz w:val="28"/>
          <w:szCs w:val="28"/>
        </w:rPr>
      </w:pPr>
      <w:r w:rsidRPr="001B5875">
        <w:rPr>
          <w:rFonts w:ascii="標楷體" w:eastAsia="標楷體" w:hAnsi="標楷體" w:hint="eastAsia"/>
          <w:b/>
          <w:sz w:val="28"/>
          <w:szCs w:val="28"/>
        </w:rPr>
        <w:t>心理健康</w:t>
      </w:r>
    </w:p>
    <w:p w:rsidR="007D3C4E" w:rsidRPr="001B5875" w:rsidRDefault="00144CE8" w:rsidP="000251E3">
      <w:pPr>
        <w:pStyle w:val="a7"/>
        <w:numPr>
          <w:ilvl w:val="0"/>
          <w:numId w:val="67"/>
        </w:numPr>
        <w:spacing w:afterLines="100" w:line="400" w:lineRule="exact"/>
        <w:ind w:leftChars="0" w:left="426" w:hanging="426"/>
        <w:rPr>
          <w:rFonts w:ascii="標楷體" w:eastAsia="標楷體" w:hAnsi="標楷體"/>
          <w:sz w:val="28"/>
          <w:szCs w:val="28"/>
        </w:rPr>
      </w:pPr>
      <w:r w:rsidRPr="001B5875">
        <w:rPr>
          <w:rFonts w:ascii="標楷體" w:eastAsia="標楷體" w:hAnsi="標楷體" w:hint="eastAsia"/>
          <w:sz w:val="28"/>
          <w:szCs w:val="28"/>
        </w:rPr>
        <w:t>臺灣在心理健康方面是過時的、且採取高度保護主義的取向，缺乏心理健康的促進和康復取向</w:t>
      </w:r>
      <w:r w:rsidR="007D3C4E" w:rsidRPr="001B5875">
        <w:rPr>
          <w:rFonts w:ascii="標楷體" w:eastAsia="標楷體" w:hAnsi="標楷體" w:hint="eastAsia"/>
          <w:sz w:val="28"/>
          <w:szCs w:val="28"/>
        </w:rPr>
        <w:t>，著重於</w:t>
      </w:r>
      <w:r w:rsidRPr="001B5875">
        <w:rPr>
          <w:rFonts w:ascii="標楷體" w:eastAsia="標楷體" w:hAnsi="標楷體" w:hint="eastAsia"/>
          <w:sz w:val="28"/>
          <w:szCs w:val="28"/>
        </w:rPr>
        <w:t>拘留和治療。衛生福利部告訴IRC，99%的精神衛生機構病患表面上是</w:t>
      </w:r>
      <w:r w:rsidR="007D3C4E" w:rsidRPr="001B5875">
        <w:rPr>
          <w:rFonts w:ascii="標楷體" w:eastAsia="標楷體" w:hAnsi="標楷體" w:hint="eastAsia"/>
          <w:sz w:val="28"/>
          <w:szCs w:val="28"/>
        </w:rPr>
        <w:t>「</w:t>
      </w:r>
      <w:r w:rsidRPr="001B5875">
        <w:rPr>
          <w:rFonts w:ascii="標楷體" w:eastAsia="標楷體" w:hAnsi="標楷體" w:hint="eastAsia"/>
          <w:sz w:val="28"/>
          <w:szCs w:val="28"/>
        </w:rPr>
        <w:t>自願</w:t>
      </w:r>
      <w:r w:rsidR="007D3C4E" w:rsidRPr="001B5875">
        <w:rPr>
          <w:rFonts w:ascii="標楷體" w:eastAsia="標楷體" w:hAnsi="標楷體" w:hint="eastAsia"/>
          <w:sz w:val="28"/>
          <w:szCs w:val="28"/>
        </w:rPr>
        <w:t>」</w:t>
      </w:r>
      <w:r w:rsidRPr="001B5875">
        <w:rPr>
          <w:rFonts w:ascii="標楷體" w:eastAsia="標楷體" w:hAnsi="標楷體" w:hint="eastAsia"/>
          <w:sz w:val="28"/>
          <w:szCs w:val="28"/>
        </w:rPr>
        <w:t>的， IRC主張，這種說法的原因是病人被脅迫提供</w:t>
      </w:r>
      <w:r w:rsidR="007D3C4E" w:rsidRPr="001B5875">
        <w:rPr>
          <w:rFonts w:ascii="標楷體" w:eastAsia="標楷體" w:hAnsi="標楷體" w:hint="eastAsia"/>
          <w:sz w:val="28"/>
          <w:szCs w:val="28"/>
        </w:rPr>
        <w:t>「</w:t>
      </w:r>
      <w:r w:rsidRPr="001B5875">
        <w:rPr>
          <w:rFonts w:ascii="標楷體" w:eastAsia="標楷體" w:hAnsi="標楷體" w:hint="eastAsia"/>
          <w:sz w:val="28"/>
          <w:szCs w:val="28"/>
        </w:rPr>
        <w:t>同意</w:t>
      </w:r>
      <w:r w:rsidR="007D3C4E" w:rsidRPr="001B5875">
        <w:rPr>
          <w:rFonts w:ascii="標楷體" w:eastAsia="標楷體" w:hAnsi="標楷體" w:hint="eastAsia"/>
          <w:sz w:val="28"/>
          <w:szCs w:val="28"/>
        </w:rPr>
        <w:t>」</w:t>
      </w:r>
      <w:r w:rsidRPr="001B5875">
        <w:rPr>
          <w:rFonts w:ascii="標楷體" w:eastAsia="標楷體" w:hAnsi="標楷體" w:hint="eastAsia"/>
          <w:sz w:val="28"/>
          <w:szCs w:val="28"/>
        </w:rPr>
        <w:t>留在醫院裡。精神衛生機構的住院病人被拒絕使用手機，這切斷了他們與社區的聯繫，並有可能延緩復健和出院回到社區的風險。</w:t>
      </w:r>
    </w:p>
    <w:p w:rsidR="007D3C4E" w:rsidRPr="001B5875" w:rsidRDefault="007D3C4E" w:rsidP="000251E3">
      <w:pPr>
        <w:pStyle w:val="a7"/>
        <w:numPr>
          <w:ilvl w:val="0"/>
          <w:numId w:val="67"/>
        </w:numPr>
        <w:spacing w:afterLines="100" w:line="400" w:lineRule="exact"/>
        <w:ind w:leftChars="0" w:left="426" w:hanging="426"/>
        <w:rPr>
          <w:rFonts w:ascii="標楷體" w:eastAsia="標楷體" w:hAnsi="標楷體"/>
          <w:sz w:val="28"/>
          <w:szCs w:val="28"/>
        </w:rPr>
      </w:pPr>
      <w:r w:rsidRPr="001B5875">
        <w:rPr>
          <w:rFonts w:ascii="標楷體" w:eastAsia="標楷體" w:hAnsi="標楷體"/>
          <w:sz w:val="28"/>
          <w:szCs w:val="28"/>
        </w:rPr>
        <w:t>IRC觀察到政府對心理健康的觀點與許多非政府組織之間存在明顯的不一致。IRC向政府推薦健康權問題特別報告員DainiusPuras， 2017年3月關於所有人享有心理健康權利的報告（A/HRC/35/21）。普拉斯博士在報告中指出，</w:t>
      </w:r>
      <w:r w:rsidR="00726FFC" w:rsidRPr="001B5875">
        <w:rPr>
          <w:rFonts w:ascii="標楷體" w:eastAsia="標楷體" w:hAnsi="標楷體" w:hint="eastAsia"/>
          <w:sz w:val="28"/>
          <w:szCs w:val="28"/>
        </w:rPr>
        <w:t>「</w:t>
      </w:r>
      <w:r w:rsidRPr="001B5875">
        <w:rPr>
          <w:rFonts w:ascii="標楷體" w:eastAsia="標楷體" w:hAnsi="標楷體"/>
          <w:sz w:val="28"/>
          <w:szCs w:val="28"/>
        </w:rPr>
        <w:t>心理健康服務一直受還原／簡化論生物醫學典範的支配，這助長了對智力、認知和社會心理障礙者、自閉症患者以及偏離主流文化、社會和政治規範者的排除、忽視、壓迫和虐待</w:t>
      </w:r>
      <w:r w:rsidR="00726FFC" w:rsidRPr="001B5875">
        <w:rPr>
          <w:rFonts w:ascii="標楷體" w:eastAsia="標楷體" w:hAnsi="標楷體" w:hint="eastAsia"/>
          <w:sz w:val="28"/>
          <w:szCs w:val="28"/>
        </w:rPr>
        <w:t>」</w:t>
      </w:r>
      <w:r w:rsidRPr="001B5875">
        <w:rPr>
          <w:rFonts w:ascii="標楷體" w:eastAsia="標楷體" w:hAnsi="標楷體"/>
          <w:sz w:val="28"/>
          <w:szCs w:val="28"/>
        </w:rPr>
        <w:t>（第8段）。IRC發現這種還原／簡化主義的生物醫學模式在臺灣依然存在。</w:t>
      </w:r>
    </w:p>
    <w:p w:rsidR="009251CD" w:rsidRPr="001B5875" w:rsidRDefault="009251CD" w:rsidP="000251E3">
      <w:pPr>
        <w:spacing w:afterLines="50" w:line="400" w:lineRule="exact"/>
        <w:rPr>
          <w:rFonts w:ascii="標楷體" w:eastAsia="標楷體" w:hAnsi="標楷體"/>
          <w:b/>
          <w:sz w:val="28"/>
          <w:szCs w:val="28"/>
        </w:rPr>
      </w:pPr>
      <w:r w:rsidRPr="001B5875">
        <w:rPr>
          <w:rFonts w:ascii="標楷體" w:eastAsia="標楷體" w:hAnsi="標楷體" w:hint="eastAsia"/>
          <w:b/>
          <w:sz w:val="28"/>
          <w:szCs w:val="28"/>
        </w:rPr>
        <w:t>身心障礙策略和政府間的協調</w:t>
      </w:r>
    </w:p>
    <w:p w:rsidR="009251CD" w:rsidRPr="001B5875" w:rsidRDefault="009251CD" w:rsidP="000251E3">
      <w:pPr>
        <w:pStyle w:val="a7"/>
        <w:numPr>
          <w:ilvl w:val="0"/>
          <w:numId w:val="67"/>
        </w:numPr>
        <w:spacing w:afterLines="100" w:line="400" w:lineRule="exact"/>
        <w:ind w:leftChars="0" w:left="426" w:hanging="426"/>
        <w:rPr>
          <w:rFonts w:ascii="標楷體" w:eastAsia="標楷體" w:hAnsi="標楷體"/>
          <w:bCs/>
          <w:sz w:val="28"/>
          <w:szCs w:val="28"/>
        </w:rPr>
      </w:pPr>
      <w:r w:rsidRPr="001B5875">
        <w:rPr>
          <w:rFonts w:ascii="標楷體" w:eastAsia="標楷體" w:hAnsi="標楷體" w:hint="eastAsia"/>
          <w:bCs/>
          <w:sz w:val="28"/>
          <w:szCs w:val="28"/>
        </w:rPr>
        <w:t>身心障礙策略和行動計畫在協調和指導</w:t>
      </w:r>
      <w:r w:rsidRPr="001B5875">
        <w:rPr>
          <w:rFonts w:ascii="標楷體" w:eastAsia="標楷體" w:hAnsi="標楷體"/>
          <w:bCs/>
          <w:sz w:val="28"/>
          <w:szCs w:val="28"/>
        </w:rPr>
        <w:t>CRPD在國家層面的實施方面發揮了重要作用，其強調了政府行動的重點領域。在設定政府打算在計畫結束時達到的里程碑時，身心障礙</w:t>
      </w:r>
      <w:r w:rsidR="00AF7135" w:rsidRPr="001B5875">
        <w:rPr>
          <w:rFonts w:ascii="標楷體" w:eastAsia="標楷體" w:hAnsi="標楷體"/>
          <w:bCs/>
          <w:sz w:val="28"/>
          <w:szCs w:val="28"/>
        </w:rPr>
        <w:t>策略</w:t>
      </w:r>
      <w:r w:rsidRPr="001B5875">
        <w:rPr>
          <w:rFonts w:ascii="標楷體" w:eastAsia="標楷體" w:hAnsi="標楷體"/>
          <w:bCs/>
          <w:sz w:val="28"/>
          <w:szCs w:val="28"/>
        </w:rPr>
        <w:t>也可以作為一個基</w:t>
      </w:r>
      <w:r w:rsidR="00007BED" w:rsidRPr="001B5875">
        <w:rPr>
          <w:rFonts w:ascii="標楷體" w:eastAsia="標楷體" w:hAnsi="標楷體" w:hint="eastAsia"/>
          <w:bCs/>
          <w:sz w:val="28"/>
          <w:szCs w:val="28"/>
        </w:rPr>
        <w:t>礎</w:t>
      </w:r>
      <w:r w:rsidRPr="001B5875">
        <w:rPr>
          <w:rFonts w:ascii="標楷體" w:eastAsia="標楷體" w:hAnsi="標楷體"/>
          <w:bCs/>
          <w:sz w:val="28"/>
          <w:szCs w:val="28"/>
        </w:rPr>
        <w:t>線。國家人權委員會和公民社會可以據此衡量CRPD的實施情況。</w:t>
      </w:r>
    </w:p>
    <w:p w:rsidR="009251CD" w:rsidRPr="001B5875" w:rsidRDefault="009251CD" w:rsidP="000251E3">
      <w:pPr>
        <w:pStyle w:val="a7"/>
        <w:numPr>
          <w:ilvl w:val="0"/>
          <w:numId w:val="67"/>
        </w:numPr>
        <w:spacing w:afterLines="100" w:line="400" w:lineRule="exact"/>
        <w:ind w:leftChars="0" w:left="426" w:hanging="426"/>
        <w:rPr>
          <w:rFonts w:ascii="標楷體" w:eastAsia="標楷體" w:hAnsi="標楷體"/>
          <w:bCs/>
          <w:sz w:val="28"/>
          <w:szCs w:val="28"/>
        </w:rPr>
      </w:pPr>
      <w:r w:rsidRPr="001B5875">
        <w:rPr>
          <w:rFonts w:ascii="標楷體" w:eastAsia="標楷體" w:hAnsi="標楷體" w:hint="eastAsia"/>
          <w:bCs/>
          <w:sz w:val="28"/>
          <w:szCs w:val="28"/>
        </w:rPr>
        <w:t>IRC對於《</w:t>
      </w:r>
      <w:r w:rsidR="000C3138" w:rsidRPr="001B5875">
        <w:rPr>
          <w:rFonts w:ascii="標楷體" w:eastAsia="標楷體" w:hAnsi="標楷體" w:hint="eastAsia"/>
          <w:bCs/>
          <w:sz w:val="28"/>
          <w:szCs w:val="28"/>
        </w:rPr>
        <w:t>身心障礙者權益保障法</w:t>
      </w:r>
      <w:r w:rsidRPr="001B5875">
        <w:rPr>
          <w:rFonts w:ascii="標楷體" w:eastAsia="標楷體" w:hAnsi="標楷體" w:hint="eastAsia"/>
          <w:bCs/>
          <w:sz w:val="28"/>
          <w:szCs w:val="28"/>
        </w:rPr>
        <w:t>》（2021年修訂）的存在表示歡迎，並注意到其包含許多積極性條款，但卻不是全面實施CRPD的立法。雖然國際審查委員會（IRC）歡迎通過《國家人權行動計畫》，</w:t>
      </w:r>
      <w:r w:rsidRPr="001B5875">
        <w:rPr>
          <w:rFonts w:ascii="標楷體" w:eastAsia="標楷體" w:hAnsi="標楷體" w:hint="eastAsia"/>
          <w:bCs/>
          <w:sz w:val="28"/>
          <w:szCs w:val="28"/>
        </w:rPr>
        <w:lastRenderedPageBreak/>
        <w:t xml:space="preserve">但該計畫只涉及身心障礙者權利的有限方面。 </w:t>
      </w:r>
    </w:p>
    <w:p w:rsidR="4A3C0125" w:rsidRPr="00B647B7" w:rsidRDefault="009251CD" w:rsidP="000251E3">
      <w:pPr>
        <w:pStyle w:val="a7"/>
        <w:numPr>
          <w:ilvl w:val="0"/>
          <w:numId w:val="67"/>
        </w:numPr>
        <w:spacing w:afterLines="100" w:line="400" w:lineRule="exact"/>
        <w:ind w:leftChars="0" w:left="426" w:hanging="426"/>
        <w:rPr>
          <w:rFonts w:ascii="標楷體" w:eastAsia="標楷體" w:hAnsi="標楷體"/>
          <w:bCs/>
          <w:sz w:val="28"/>
          <w:szCs w:val="28"/>
        </w:rPr>
      </w:pPr>
      <w:r w:rsidRPr="001B5875">
        <w:rPr>
          <w:rFonts w:ascii="標楷體" w:eastAsia="標楷體" w:hAnsi="標楷體" w:hint="eastAsia"/>
          <w:bCs/>
          <w:sz w:val="28"/>
          <w:szCs w:val="28"/>
        </w:rPr>
        <w:t>CRPD條款的實施仍然是零散的，而政府在身心障礙領域政策制定也是如此。然而，《身心障礙者權利公約》（CRPD）條款的實施仍然是零散的，</w:t>
      </w:r>
      <w:r w:rsidR="00007BED" w:rsidRPr="001B5875">
        <w:rPr>
          <w:rFonts w:ascii="標楷體" w:eastAsia="標楷體" w:hAnsi="標楷體" w:hint="eastAsia"/>
          <w:bCs/>
          <w:sz w:val="28"/>
          <w:szCs w:val="28"/>
        </w:rPr>
        <w:t>身心障礙</w:t>
      </w:r>
      <w:r w:rsidRPr="001B5875">
        <w:rPr>
          <w:rFonts w:ascii="標楷體" w:eastAsia="標楷體" w:hAnsi="標楷體" w:hint="eastAsia"/>
          <w:bCs/>
          <w:sz w:val="28"/>
          <w:szCs w:val="28"/>
        </w:rPr>
        <w:t>領域的政策制定是臨時性的。沒有落實身心障礙者權利的總體願景或計畫，政府間的協調也不夠充分，無法使政府行動與《身心障礙者權利公約》（CRPD）規定的義務保持一致。</w:t>
      </w:r>
    </w:p>
    <w:p w:rsidR="4A3C0125" w:rsidRPr="00B647B7" w:rsidRDefault="484D05AC" w:rsidP="000251E3">
      <w:pPr>
        <w:pStyle w:val="a7"/>
        <w:numPr>
          <w:ilvl w:val="0"/>
          <w:numId w:val="67"/>
        </w:numPr>
        <w:spacing w:afterLines="100" w:line="400" w:lineRule="exact"/>
        <w:ind w:leftChars="0" w:left="426" w:hanging="426"/>
        <w:rPr>
          <w:rFonts w:ascii="標楷體" w:eastAsia="標楷體" w:hAnsi="標楷體"/>
          <w:bCs/>
          <w:sz w:val="28"/>
          <w:szCs w:val="28"/>
        </w:rPr>
      </w:pPr>
      <w:r w:rsidRPr="00B647B7">
        <w:rPr>
          <w:rFonts w:ascii="標楷體" w:eastAsia="標楷體" w:hAnsi="標楷體" w:hint="eastAsia"/>
          <w:bCs/>
          <w:sz w:val="28"/>
          <w:szCs w:val="28"/>
        </w:rPr>
        <w:t>國際審查委員會（</w:t>
      </w:r>
      <w:r w:rsidRPr="00B647B7">
        <w:rPr>
          <w:rFonts w:ascii="標楷體" w:eastAsia="標楷體" w:hAnsi="標楷體"/>
          <w:bCs/>
          <w:sz w:val="28"/>
          <w:szCs w:val="28"/>
        </w:rPr>
        <w:t>IRC</w:t>
      </w:r>
      <w:r w:rsidRPr="00B647B7">
        <w:rPr>
          <w:rFonts w:ascii="標楷體" w:eastAsia="標楷體" w:hAnsi="標楷體" w:hint="eastAsia"/>
          <w:bCs/>
          <w:sz w:val="28"/>
          <w:szCs w:val="28"/>
        </w:rPr>
        <w:t>）對於各部門之間缺乏一個共同的願景，以滿足</w:t>
      </w:r>
      <w:r w:rsidR="00C676BD" w:rsidRPr="001B5875">
        <w:rPr>
          <w:rFonts w:ascii="標楷體" w:eastAsia="標楷體" w:hAnsi="標楷體" w:hint="eastAsia"/>
          <w:bCs/>
          <w:sz w:val="28"/>
          <w:szCs w:val="28"/>
        </w:rPr>
        <w:t>臺</w:t>
      </w:r>
      <w:r w:rsidRPr="00B647B7">
        <w:rPr>
          <w:rFonts w:ascii="標楷體" w:eastAsia="標楷體" w:hAnsi="標楷體" w:hint="eastAsia"/>
          <w:bCs/>
          <w:sz w:val="28"/>
          <w:szCs w:val="28"/>
        </w:rPr>
        <w:t>灣身心障礙者每天所面臨的</w:t>
      </w:r>
      <w:r w:rsidR="00C676BD" w:rsidRPr="001B5875">
        <w:rPr>
          <w:rFonts w:ascii="標楷體" w:eastAsia="標楷體" w:hAnsi="標楷體" w:hint="eastAsia"/>
          <w:bCs/>
          <w:sz w:val="28"/>
          <w:szCs w:val="28"/>
        </w:rPr>
        <w:t>日常</w:t>
      </w:r>
      <w:r w:rsidRPr="00B647B7">
        <w:rPr>
          <w:rFonts w:ascii="標楷體" w:eastAsia="標楷體" w:hAnsi="標楷體" w:hint="eastAsia"/>
          <w:bCs/>
          <w:sz w:val="28"/>
          <w:szCs w:val="28"/>
        </w:rPr>
        <w:t>生活的各個方面，表示關</w:t>
      </w:r>
      <w:r w:rsidR="00C676BD" w:rsidRPr="001B5875">
        <w:rPr>
          <w:rFonts w:ascii="標楷體" w:eastAsia="標楷體" w:hAnsi="標楷體" w:hint="eastAsia"/>
          <w:bCs/>
          <w:sz w:val="28"/>
          <w:szCs w:val="28"/>
        </w:rPr>
        <w:t>切</w:t>
      </w:r>
      <w:r w:rsidRPr="00B647B7">
        <w:rPr>
          <w:rFonts w:ascii="標楷體" w:eastAsia="標楷體" w:hAnsi="標楷體" w:hint="eastAsia"/>
          <w:bCs/>
          <w:sz w:val="28"/>
          <w:szCs w:val="28"/>
        </w:rPr>
        <w:t>。身心障礙者</w:t>
      </w:r>
      <w:r w:rsidR="00C676BD" w:rsidRPr="001B5875">
        <w:rPr>
          <w:rFonts w:ascii="標楷體" w:eastAsia="標楷體" w:hAnsi="標楷體" w:hint="eastAsia"/>
          <w:bCs/>
          <w:sz w:val="28"/>
          <w:szCs w:val="28"/>
        </w:rPr>
        <w:t>權益保障推動小組</w:t>
      </w:r>
      <w:r w:rsidRPr="00B647B7">
        <w:rPr>
          <w:rFonts w:ascii="標楷體" w:eastAsia="標楷體" w:hAnsi="標楷體" w:hint="eastAsia"/>
          <w:bCs/>
          <w:sz w:val="28"/>
          <w:szCs w:val="28"/>
        </w:rPr>
        <w:t>作為政府內部與《身心障礙者權利公約》（</w:t>
      </w:r>
      <w:r w:rsidRPr="00B647B7">
        <w:rPr>
          <w:rFonts w:ascii="標楷體" w:eastAsia="標楷體" w:hAnsi="標楷體"/>
          <w:bCs/>
          <w:sz w:val="28"/>
          <w:szCs w:val="28"/>
        </w:rPr>
        <w:t>CRPD</w:t>
      </w:r>
      <w:r w:rsidRPr="00B647B7">
        <w:rPr>
          <w:rFonts w:ascii="標楷體" w:eastAsia="標楷體" w:hAnsi="標楷體" w:hint="eastAsia"/>
          <w:bCs/>
          <w:sz w:val="28"/>
          <w:szCs w:val="28"/>
        </w:rPr>
        <w:t>）相關事宜的協調中心，尚未有效發揮作用。根據《身心障礙者權利公約》（</w:t>
      </w:r>
      <w:r w:rsidRPr="00B647B7">
        <w:rPr>
          <w:rFonts w:ascii="標楷體" w:eastAsia="標楷體" w:hAnsi="標楷體"/>
          <w:bCs/>
          <w:sz w:val="28"/>
          <w:szCs w:val="28"/>
        </w:rPr>
        <w:t>CRPD</w:t>
      </w:r>
      <w:r w:rsidRPr="00B647B7">
        <w:rPr>
          <w:rFonts w:ascii="標楷體" w:eastAsia="標楷體" w:hAnsi="標楷體" w:hint="eastAsia"/>
          <w:bCs/>
          <w:sz w:val="28"/>
          <w:szCs w:val="28"/>
        </w:rPr>
        <w:t>）第</w:t>
      </w:r>
      <w:r w:rsidRPr="00B647B7">
        <w:rPr>
          <w:rFonts w:ascii="標楷體" w:eastAsia="標楷體" w:hAnsi="標楷體"/>
          <w:bCs/>
          <w:sz w:val="28"/>
          <w:szCs w:val="28"/>
        </w:rPr>
        <w:t>33</w:t>
      </w:r>
      <w:r w:rsidR="00C676BD" w:rsidRPr="00B647B7">
        <w:rPr>
          <w:rFonts w:ascii="標楷體" w:eastAsia="標楷體" w:hAnsi="標楷體" w:hint="eastAsia"/>
          <w:bCs/>
          <w:sz w:val="28"/>
          <w:szCs w:val="28"/>
        </w:rPr>
        <w:t>（</w:t>
      </w:r>
      <w:r w:rsidR="00C676BD" w:rsidRPr="001B5875">
        <w:rPr>
          <w:rFonts w:ascii="標楷體" w:eastAsia="標楷體" w:hAnsi="標楷體" w:hint="eastAsia"/>
          <w:bCs/>
          <w:sz w:val="28"/>
          <w:szCs w:val="28"/>
        </w:rPr>
        <w:t>1</w:t>
      </w:r>
      <w:r w:rsidR="00C676BD" w:rsidRPr="00B647B7">
        <w:rPr>
          <w:rFonts w:ascii="標楷體" w:eastAsia="標楷體" w:hAnsi="標楷體" w:hint="eastAsia"/>
          <w:bCs/>
          <w:sz w:val="28"/>
          <w:szCs w:val="28"/>
        </w:rPr>
        <w:t>）</w:t>
      </w:r>
      <w:r w:rsidRPr="00B647B7">
        <w:rPr>
          <w:rFonts w:ascii="標楷體" w:eastAsia="標楷體" w:hAnsi="標楷體" w:hint="eastAsia"/>
          <w:bCs/>
          <w:sz w:val="28"/>
          <w:szCs w:val="28"/>
        </w:rPr>
        <w:t>條，其還不是政府內部促進不同部門和不同層次的相關行動的有效協調機制，其還沒有得到身心障礙者及其代表</w:t>
      </w:r>
      <w:r w:rsidR="00C676BD" w:rsidRPr="001B5875">
        <w:rPr>
          <w:rFonts w:ascii="標楷體" w:eastAsia="標楷體" w:hAnsi="標楷體" w:hint="eastAsia"/>
          <w:bCs/>
          <w:sz w:val="28"/>
          <w:szCs w:val="28"/>
        </w:rPr>
        <w:t>團體</w:t>
      </w:r>
      <w:r w:rsidRPr="00B647B7">
        <w:rPr>
          <w:rFonts w:ascii="標楷體" w:eastAsia="標楷體" w:hAnsi="標楷體" w:hint="eastAsia"/>
          <w:bCs/>
          <w:sz w:val="28"/>
          <w:szCs w:val="28"/>
        </w:rPr>
        <w:t>的信任。</w:t>
      </w:r>
    </w:p>
    <w:p w:rsidR="00AF7135" w:rsidRPr="001B5875" w:rsidRDefault="4A3C0125" w:rsidP="000251E3">
      <w:pPr>
        <w:pStyle w:val="a7"/>
        <w:numPr>
          <w:ilvl w:val="0"/>
          <w:numId w:val="67"/>
        </w:numPr>
        <w:spacing w:afterLines="100" w:line="400" w:lineRule="exact"/>
        <w:ind w:leftChars="0" w:left="426" w:hanging="426"/>
        <w:rPr>
          <w:rFonts w:ascii="標楷體" w:eastAsia="標楷體" w:hAnsi="標楷體"/>
          <w:bCs/>
          <w:sz w:val="28"/>
          <w:szCs w:val="28"/>
        </w:rPr>
      </w:pPr>
      <w:r w:rsidRPr="00B647B7">
        <w:rPr>
          <w:rFonts w:ascii="標楷體" w:eastAsia="標楷體" w:hAnsi="標楷體" w:hint="eastAsia"/>
          <w:bCs/>
          <w:sz w:val="28"/>
          <w:szCs w:val="28"/>
        </w:rPr>
        <w:t>在這種情況下，國際審查委員會（</w:t>
      </w:r>
      <w:r w:rsidRPr="00B647B7">
        <w:rPr>
          <w:rFonts w:ascii="標楷體" w:eastAsia="標楷體" w:hAnsi="標楷體"/>
          <w:bCs/>
          <w:sz w:val="28"/>
          <w:szCs w:val="28"/>
        </w:rPr>
        <w:t>IRC</w:t>
      </w:r>
      <w:r w:rsidRPr="00B647B7">
        <w:rPr>
          <w:rFonts w:ascii="標楷體" w:eastAsia="標楷體" w:hAnsi="標楷體" w:hint="eastAsia"/>
          <w:bCs/>
          <w:sz w:val="28"/>
          <w:szCs w:val="28"/>
        </w:rPr>
        <w:t>）強烈建議行政院制定一個涵蓋所有《身心障礙者權利公約》（</w:t>
      </w:r>
      <w:r w:rsidRPr="00B647B7">
        <w:rPr>
          <w:rFonts w:ascii="標楷體" w:eastAsia="標楷體" w:hAnsi="標楷體"/>
          <w:bCs/>
          <w:sz w:val="28"/>
          <w:szCs w:val="28"/>
        </w:rPr>
        <w:t>CRPD</w:t>
      </w:r>
      <w:r w:rsidRPr="00B647B7">
        <w:rPr>
          <w:rFonts w:ascii="標楷體" w:eastAsia="標楷體" w:hAnsi="標楷體" w:hint="eastAsia"/>
          <w:bCs/>
          <w:sz w:val="28"/>
          <w:szCs w:val="28"/>
        </w:rPr>
        <w:t>）的身心障礙</w:t>
      </w:r>
      <w:r w:rsidR="00C676BD" w:rsidRPr="001B5875">
        <w:rPr>
          <w:rFonts w:ascii="標楷體" w:eastAsia="標楷體" w:hAnsi="標楷體" w:hint="eastAsia"/>
          <w:bCs/>
          <w:sz w:val="28"/>
          <w:szCs w:val="28"/>
        </w:rPr>
        <w:t>策</w:t>
      </w:r>
      <w:r w:rsidRPr="00B647B7">
        <w:rPr>
          <w:rFonts w:ascii="標楷體" w:eastAsia="標楷體" w:hAnsi="標楷體" w:hint="eastAsia"/>
          <w:bCs/>
          <w:sz w:val="28"/>
          <w:szCs w:val="28"/>
        </w:rPr>
        <w:t>略。該</w:t>
      </w:r>
      <w:r w:rsidR="00C676BD" w:rsidRPr="001B5875">
        <w:rPr>
          <w:rFonts w:ascii="標楷體" w:eastAsia="標楷體" w:hAnsi="標楷體" w:hint="eastAsia"/>
          <w:bCs/>
          <w:sz w:val="28"/>
          <w:szCs w:val="28"/>
        </w:rPr>
        <w:t>策</w:t>
      </w:r>
      <w:r w:rsidRPr="00B647B7">
        <w:rPr>
          <w:rFonts w:ascii="標楷體" w:eastAsia="標楷體" w:hAnsi="標楷體" w:hint="eastAsia"/>
          <w:bCs/>
          <w:sz w:val="28"/>
          <w:szCs w:val="28"/>
        </w:rPr>
        <w:t>略應著眼於所有《身心障礙者權利公約》（</w:t>
      </w:r>
      <w:r w:rsidRPr="00B647B7">
        <w:rPr>
          <w:rFonts w:ascii="標楷體" w:eastAsia="標楷體" w:hAnsi="標楷體"/>
          <w:bCs/>
          <w:sz w:val="28"/>
          <w:szCs w:val="28"/>
        </w:rPr>
        <w:t>CRPD</w:t>
      </w:r>
      <w:r w:rsidRPr="00B647B7">
        <w:rPr>
          <w:rFonts w:ascii="標楷體" w:eastAsia="標楷體" w:hAnsi="標楷體" w:hint="eastAsia"/>
          <w:bCs/>
          <w:sz w:val="28"/>
          <w:szCs w:val="28"/>
        </w:rPr>
        <w:t>）領域，並制定一個行動計畫，以指導政府的行動和投資。這些</w:t>
      </w:r>
      <w:r w:rsidR="00C676BD" w:rsidRPr="001B5875">
        <w:rPr>
          <w:rFonts w:ascii="標楷體" w:eastAsia="標楷體" w:hAnsi="標楷體" w:hint="eastAsia"/>
          <w:bCs/>
          <w:sz w:val="28"/>
          <w:szCs w:val="28"/>
        </w:rPr>
        <w:t>文件</w:t>
      </w:r>
      <w:r w:rsidRPr="00B647B7">
        <w:rPr>
          <w:rFonts w:ascii="標楷體" w:eastAsia="標楷體" w:hAnsi="標楷體" w:hint="eastAsia"/>
          <w:bCs/>
          <w:sz w:val="28"/>
          <w:szCs w:val="28"/>
        </w:rPr>
        <w:t>應該</w:t>
      </w:r>
      <w:r w:rsidR="00C676BD" w:rsidRPr="001B5875">
        <w:rPr>
          <w:rFonts w:ascii="標楷體" w:eastAsia="標楷體" w:hAnsi="標楷體" w:hint="eastAsia"/>
          <w:bCs/>
          <w:sz w:val="28"/>
          <w:szCs w:val="28"/>
        </w:rPr>
        <w:t>讓</w:t>
      </w:r>
      <w:r w:rsidRPr="00B647B7">
        <w:rPr>
          <w:rFonts w:ascii="標楷體" w:eastAsia="標楷體" w:hAnsi="標楷體" w:hint="eastAsia"/>
          <w:bCs/>
          <w:sz w:val="28"/>
          <w:szCs w:val="28"/>
        </w:rPr>
        <w:t>臺灣的各種</w:t>
      </w:r>
      <w:r w:rsidR="00C676BD" w:rsidRPr="001B5875">
        <w:rPr>
          <w:rFonts w:ascii="標楷體" w:eastAsia="標楷體" w:hAnsi="標楷體" w:hint="eastAsia"/>
          <w:bCs/>
          <w:sz w:val="28"/>
          <w:szCs w:val="28"/>
        </w:rPr>
        <w:t>身心障礙</w:t>
      </w:r>
      <w:r w:rsidRPr="00B647B7">
        <w:rPr>
          <w:rFonts w:ascii="標楷體" w:eastAsia="標楷體" w:hAnsi="標楷體" w:hint="eastAsia"/>
          <w:bCs/>
          <w:sz w:val="28"/>
          <w:szCs w:val="28"/>
        </w:rPr>
        <w:t>群體充分瞭解，並得到他們的充分信任。這只能</w:t>
      </w:r>
      <w:r w:rsidR="00C676BD" w:rsidRPr="001B5875">
        <w:rPr>
          <w:rFonts w:ascii="標楷體" w:eastAsia="標楷體" w:hAnsi="標楷體" w:hint="eastAsia"/>
          <w:bCs/>
          <w:sz w:val="28"/>
          <w:szCs w:val="28"/>
        </w:rPr>
        <w:t>透</w:t>
      </w:r>
      <w:r w:rsidRPr="00B647B7">
        <w:rPr>
          <w:rFonts w:ascii="標楷體" w:eastAsia="標楷體" w:hAnsi="標楷體" w:hint="eastAsia"/>
          <w:bCs/>
          <w:sz w:val="28"/>
          <w:szCs w:val="28"/>
        </w:rPr>
        <w:t>過一個透明的過程，讓包括</w:t>
      </w:r>
      <w:r w:rsidR="00C676BD" w:rsidRPr="001B5875">
        <w:rPr>
          <w:rFonts w:ascii="標楷體" w:eastAsia="標楷體" w:hAnsi="標楷體" w:hint="eastAsia"/>
          <w:bCs/>
          <w:sz w:val="28"/>
          <w:szCs w:val="28"/>
        </w:rPr>
        <w:t>身心障礙</w:t>
      </w:r>
      <w:r w:rsidRPr="00B647B7">
        <w:rPr>
          <w:rFonts w:ascii="標楷體" w:eastAsia="標楷體" w:hAnsi="標楷體" w:hint="eastAsia"/>
          <w:bCs/>
          <w:sz w:val="28"/>
          <w:szCs w:val="28"/>
        </w:rPr>
        <w:t>兒童在內的身心障礙者及其代表</w:t>
      </w:r>
      <w:r w:rsidR="00C676BD" w:rsidRPr="001B5875">
        <w:rPr>
          <w:rFonts w:ascii="標楷體" w:eastAsia="標楷體" w:hAnsi="標楷體" w:hint="eastAsia"/>
          <w:bCs/>
          <w:sz w:val="28"/>
          <w:szCs w:val="28"/>
        </w:rPr>
        <w:t>團體</w:t>
      </w:r>
      <w:r w:rsidRPr="00B647B7">
        <w:rPr>
          <w:rFonts w:ascii="標楷體" w:eastAsia="標楷體" w:hAnsi="標楷體" w:hint="eastAsia"/>
          <w:bCs/>
          <w:sz w:val="28"/>
          <w:szCs w:val="28"/>
        </w:rPr>
        <w:t>充分參與，以符合《身心障礙者權利公約》（</w:t>
      </w:r>
      <w:r w:rsidRPr="00B647B7">
        <w:rPr>
          <w:rFonts w:ascii="標楷體" w:eastAsia="標楷體" w:hAnsi="標楷體"/>
          <w:bCs/>
          <w:sz w:val="28"/>
          <w:szCs w:val="28"/>
        </w:rPr>
        <w:t>CRPD</w:t>
      </w:r>
      <w:r w:rsidRPr="00B647B7">
        <w:rPr>
          <w:rFonts w:ascii="標楷體" w:eastAsia="標楷體" w:hAnsi="標楷體" w:hint="eastAsia"/>
          <w:bCs/>
          <w:sz w:val="28"/>
          <w:szCs w:val="28"/>
        </w:rPr>
        <w:t>）第</w:t>
      </w:r>
      <w:r w:rsidRPr="00B647B7">
        <w:rPr>
          <w:rFonts w:ascii="標楷體" w:eastAsia="標楷體" w:hAnsi="標楷體"/>
          <w:bCs/>
          <w:sz w:val="28"/>
          <w:szCs w:val="28"/>
        </w:rPr>
        <w:t>4</w:t>
      </w:r>
      <w:r w:rsidRPr="00B647B7">
        <w:rPr>
          <w:rFonts w:ascii="標楷體" w:eastAsia="標楷體" w:hAnsi="標楷體" w:hint="eastAsia"/>
          <w:bCs/>
          <w:sz w:val="28"/>
          <w:szCs w:val="28"/>
        </w:rPr>
        <w:t>（</w:t>
      </w:r>
      <w:r w:rsidRPr="00B647B7">
        <w:rPr>
          <w:rFonts w:ascii="標楷體" w:eastAsia="標楷體" w:hAnsi="標楷體"/>
          <w:bCs/>
          <w:sz w:val="28"/>
          <w:szCs w:val="28"/>
        </w:rPr>
        <w:t>2</w:t>
      </w:r>
      <w:r w:rsidRPr="00B647B7">
        <w:rPr>
          <w:rFonts w:ascii="標楷體" w:eastAsia="標楷體" w:hAnsi="標楷體" w:hint="eastAsia"/>
          <w:bCs/>
          <w:sz w:val="28"/>
          <w:szCs w:val="28"/>
        </w:rPr>
        <w:t>）條。</w:t>
      </w:r>
    </w:p>
    <w:p w:rsidR="4A3C0125" w:rsidRPr="00B647B7" w:rsidRDefault="00AF7135" w:rsidP="000251E3">
      <w:pPr>
        <w:pStyle w:val="a7"/>
        <w:numPr>
          <w:ilvl w:val="0"/>
          <w:numId w:val="67"/>
        </w:numPr>
        <w:spacing w:afterLines="100" w:line="400" w:lineRule="exact"/>
        <w:ind w:leftChars="0" w:left="426" w:hanging="426"/>
        <w:rPr>
          <w:rFonts w:ascii="標楷體" w:eastAsia="標楷體" w:hAnsi="標楷體"/>
          <w:bCs/>
          <w:sz w:val="28"/>
          <w:szCs w:val="28"/>
        </w:rPr>
      </w:pPr>
      <w:r w:rsidRPr="001B5875">
        <w:rPr>
          <w:rFonts w:ascii="標楷體" w:eastAsia="標楷體" w:hAnsi="標楷體" w:hint="eastAsia"/>
          <w:bCs/>
          <w:sz w:val="28"/>
          <w:szCs w:val="28"/>
        </w:rPr>
        <w:t>身心障礙策</w:t>
      </w:r>
      <w:r w:rsidR="24566735" w:rsidRPr="00B647B7">
        <w:rPr>
          <w:rFonts w:ascii="標楷體" w:eastAsia="標楷體" w:hAnsi="標楷體" w:hint="eastAsia"/>
          <w:bCs/>
          <w:sz w:val="28"/>
          <w:szCs w:val="28"/>
        </w:rPr>
        <w:t>略</w:t>
      </w:r>
      <w:r w:rsidRPr="001B5875">
        <w:rPr>
          <w:rFonts w:ascii="標楷體" w:eastAsia="標楷體" w:hAnsi="標楷體" w:hint="eastAsia"/>
          <w:bCs/>
          <w:sz w:val="28"/>
          <w:szCs w:val="28"/>
        </w:rPr>
        <w:t>應</w:t>
      </w:r>
      <w:r w:rsidR="24566735" w:rsidRPr="00B647B7">
        <w:rPr>
          <w:rFonts w:ascii="標楷體" w:eastAsia="標楷體" w:hAnsi="標楷體" w:hint="eastAsia"/>
          <w:bCs/>
          <w:sz w:val="28"/>
          <w:szCs w:val="28"/>
        </w:rPr>
        <w:t>闡明總體優先事項，並將各部</w:t>
      </w:r>
      <w:r w:rsidRPr="001B5875">
        <w:rPr>
          <w:rFonts w:ascii="標楷體" w:eastAsia="標楷體" w:hAnsi="標楷體" w:hint="eastAsia"/>
          <w:bCs/>
          <w:sz w:val="28"/>
          <w:szCs w:val="28"/>
        </w:rPr>
        <w:t>會</w:t>
      </w:r>
      <w:r w:rsidR="24566735" w:rsidRPr="00B647B7">
        <w:rPr>
          <w:rFonts w:ascii="標楷體" w:eastAsia="標楷體" w:hAnsi="標楷體" w:hint="eastAsia"/>
          <w:bCs/>
          <w:sz w:val="28"/>
          <w:szCs w:val="28"/>
        </w:rPr>
        <w:t>、政府機構和地方</w:t>
      </w:r>
      <w:r w:rsidRPr="001B5875">
        <w:rPr>
          <w:rFonts w:ascii="標楷體" w:eastAsia="標楷體" w:hAnsi="標楷體" w:hint="eastAsia"/>
          <w:bCs/>
          <w:sz w:val="28"/>
          <w:szCs w:val="28"/>
        </w:rPr>
        <w:t>政府</w:t>
      </w:r>
      <w:r w:rsidR="24566735" w:rsidRPr="00B647B7">
        <w:rPr>
          <w:rFonts w:ascii="標楷體" w:eastAsia="標楷體" w:hAnsi="標楷體" w:hint="eastAsia"/>
          <w:bCs/>
          <w:sz w:val="28"/>
          <w:szCs w:val="28"/>
        </w:rPr>
        <w:t>的各個環節</w:t>
      </w:r>
      <w:r w:rsidRPr="001B5875">
        <w:rPr>
          <w:rFonts w:ascii="標楷體" w:eastAsia="標楷體" w:hAnsi="標楷體" w:hint="eastAsia"/>
          <w:bCs/>
          <w:sz w:val="28"/>
          <w:szCs w:val="28"/>
        </w:rPr>
        <w:t>整合</w:t>
      </w:r>
      <w:r w:rsidR="24566735" w:rsidRPr="00B647B7">
        <w:rPr>
          <w:rFonts w:ascii="標楷體" w:eastAsia="標楷體" w:hAnsi="標楷體" w:hint="eastAsia"/>
          <w:bCs/>
          <w:sz w:val="28"/>
          <w:szCs w:val="28"/>
        </w:rPr>
        <w:t>起來。</w:t>
      </w:r>
    </w:p>
    <w:p w:rsidR="24566735" w:rsidRPr="001B5875" w:rsidRDefault="4A3C0125" w:rsidP="000251E3">
      <w:pPr>
        <w:pStyle w:val="a7"/>
        <w:numPr>
          <w:ilvl w:val="0"/>
          <w:numId w:val="67"/>
        </w:numPr>
        <w:spacing w:afterLines="100" w:line="400" w:lineRule="exact"/>
        <w:ind w:leftChars="0" w:left="426" w:hanging="426"/>
        <w:rPr>
          <w:rFonts w:ascii="標楷體" w:eastAsia="標楷體" w:hAnsi="標楷體"/>
          <w:bCs/>
          <w:sz w:val="28"/>
          <w:szCs w:val="28"/>
        </w:rPr>
      </w:pPr>
      <w:r w:rsidRPr="00B647B7">
        <w:rPr>
          <w:rFonts w:ascii="標楷體" w:eastAsia="標楷體" w:hAnsi="標楷體" w:hint="eastAsia"/>
          <w:bCs/>
          <w:sz w:val="28"/>
          <w:szCs w:val="28"/>
        </w:rPr>
        <w:t>然後，國家人權委員會應</w:t>
      </w:r>
      <w:r w:rsidR="00AF7135" w:rsidRPr="001B5875">
        <w:rPr>
          <w:rFonts w:ascii="標楷體" w:eastAsia="標楷體" w:hAnsi="標楷體" w:hint="eastAsia"/>
          <w:bCs/>
          <w:sz w:val="28"/>
          <w:szCs w:val="28"/>
        </w:rPr>
        <w:t>依</w:t>
      </w:r>
      <w:r w:rsidRPr="00B647B7">
        <w:rPr>
          <w:rFonts w:ascii="標楷體" w:eastAsia="標楷體" w:hAnsi="標楷體" w:hint="eastAsia"/>
          <w:bCs/>
          <w:sz w:val="28"/>
          <w:szCs w:val="28"/>
        </w:rPr>
        <w:t>據《身心障礙者權利公約》（</w:t>
      </w:r>
      <w:r w:rsidRPr="00B647B7">
        <w:rPr>
          <w:rFonts w:ascii="標楷體" w:eastAsia="標楷體" w:hAnsi="標楷體"/>
          <w:bCs/>
          <w:sz w:val="28"/>
          <w:szCs w:val="28"/>
        </w:rPr>
        <w:t>CRPD</w:t>
      </w:r>
      <w:r w:rsidRPr="00B647B7">
        <w:rPr>
          <w:rFonts w:ascii="標楷體" w:eastAsia="標楷體" w:hAnsi="標楷體" w:hint="eastAsia"/>
          <w:bCs/>
          <w:sz w:val="28"/>
          <w:szCs w:val="28"/>
        </w:rPr>
        <w:t>）第</w:t>
      </w:r>
      <w:r w:rsidRPr="00B647B7">
        <w:rPr>
          <w:rFonts w:ascii="標楷體" w:eastAsia="標楷體" w:hAnsi="標楷體"/>
          <w:bCs/>
          <w:sz w:val="28"/>
          <w:szCs w:val="28"/>
        </w:rPr>
        <w:t>33</w:t>
      </w:r>
      <w:r w:rsidR="00AF7135" w:rsidRPr="00B647B7">
        <w:rPr>
          <w:rFonts w:ascii="標楷體" w:eastAsia="標楷體" w:hAnsi="標楷體" w:hint="eastAsia"/>
          <w:bCs/>
          <w:sz w:val="28"/>
          <w:szCs w:val="28"/>
        </w:rPr>
        <w:t>（</w:t>
      </w:r>
      <w:r w:rsidRPr="00B647B7">
        <w:rPr>
          <w:rFonts w:ascii="標楷體" w:eastAsia="標楷體" w:hAnsi="標楷體"/>
          <w:bCs/>
          <w:sz w:val="28"/>
          <w:szCs w:val="28"/>
        </w:rPr>
        <w:t>2</w:t>
      </w:r>
      <w:r w:rsidR="00AF7135" w:rsidRPr="00B647B7">
        <w:rPr>
          <w:rFonts w:ascii="標楷體" w:eastAsia="標楷體" w:hAnsi="標楷體" w:hint="eastAsia"/>
          <w:bCs/>
          <w:sz w:val="28"/>
          <w:szCs w:val="28"/>
        </w:rPr>
        <w:t>）</w:t>
      </w:r>
      <w:r w:rsidRPr="00B647B7">
        <w:rPr>
          <w:rFonts w:ascii="標楷體" w:eastAsia="標楷體" w:hAnsi="標楷體" w:hint="eastAsia"/>
          <w:bCs/>
          <w:sz w:val="28"/>
          <w:szCs w:val="28"/>
        </w:rPr>
        <w:t>條的規定對</w:t>
      </w:r>
      <w:r w:rsidR="00AF7135" w:rsidRPr="001B5875">
        <w:rPr>
          <w:rFonts w:ascii="標楷體" w:eastAsia="標楷體" w:hAnsi="標楷體" w:hint="eastAsia"/>
          <w:bCs/>
          <w:sz w:val="28"/>
          <w:szCs w:val="28"/>
        </w:rPr>
        <w:t>身心障礙策略</w:t>
      </w:r>
      <w:r w:rsidRPr="00B647B7">
        <w:rPr>
          <w:rFonts w:ascii="標楷體" w:eastAsia="標楷體" w:hAnsi="標楷體" w:hint="eastAsia"/>
          <w:bCs/>
          <w:sz w:val="28"/>
          <w:szCs w:val="28"/>
        </w:rPr>
        <w:t>進行監督。根據《身心障礙者權利公約》（</w:t>
      </w:r>
      <w:r w:rsidRPr="00B647B7">
        <w:rPr>
          <w:rFonts w:ascii="標楷體" w:eastAsia="標楷體" w:hAnsi="標楷體"/>
          <w:bCs/>
          <w:sz w:val="28"/>
          <w:szCs w:val="28"/>
        </w:rPr>
        <w:t>CRPD</w:t>
      </w:r>
      <w:r w:rsidRPr="00B647B7">
        <w:rPr>
          <w:rFonts w:ascii="標楷體" w:eastAsia="標楷體" w:hAnsi="標楷體" w:hint="eastAsia"/>
          <w:bCs/>
          <w:sz w:val="28"/>
          <w:szCs w:val="28"/>
        </w:rPr>
        <w:t>）第</w:t>
      </w:r>
      <w:r w:rsidRPr="00B647B7">
        <w:rPr>
          <w:rFonts w:ascii="標楷體" w:eastAsia="標楷體" w:hAnsi="標楷體"/>
          <w:bCs/>
          <w:sz w:val="28"/>
          <w:szCs w:val="28"/>
        </w:rPr>
        <w:t>33</w:t>
      </w:r>
      <w:r w:rsidRPr="00B647B7">
        <w:rPr>
          <w:rFonts w:ascii="標楷體" w:eastAsia="標楷體" w:hAnsi="標楷體" w:hint="eastAsia"/>
          <w:bCs/>
          <w:sz w:val="28"/>
          <w:szCs w:val="28"/>
        </w:rPr>
        <w:t>條第</w:t>
      </w:r>
      <w:r w:rsidRPr="00B647B7">
        <w:rPr>
          <w:rFonts w:ascii="標楷體" w:eastAsia="標楷體" w:hAnsi="標楷體"/>
          <w:bCs/>
          <w:sz w:val="28"/>
          <w:szCs w:val="28"/>
        </w:rPr>
        <w:t>(2)</w:t>
      </w:r>
      <w:r w:rsidRPr="00B647B7">
        <w:rPr>
          <w:rFonts w:ascii="標楷體" w:eastAsia="標楷體" w:hAnsi="標楷體" w:hint="eastAsia"/>
          <w:bCs/>
          <w:sz w:val="28"/>
          <w:szCs w:val="28"/>
        </w:rPr>
        <w:t>款的規定，在包括</w:t>
      </w:r>
      <w:r w:rsidR="00AF7135" w:rsidRPr="001B5875">
        <w:rPr>
          <w:rFonts w:ascii="標楷體" w:eastAsia="標楷體" w:hAnsi="標楷體" w:hint="eastAsia"/>
          <w:bCs/>
          <w:sz w:val="28"/>
          <w:szCs w:val="28"/>
        </w:rPr>
        <w:t>身心障礙</w:t>
      </w:r>
      <w:r w:rsidRPr="00B647B7">
        <w:rPr>
          <w:rFonts w:ascii="標楷體" w:eastAsia="標楷體" w:hAnsi="標楷體" w:hint="eastAsia"/>
          <w:bCs/>
          <w:sz w:val="28"/>
          <w:szCs w:val="28"/>
        </w:rPr>
        <w:t>兒童在內的身心障礙者及其代表</w:t>
      </w:r>
      <w:r w:rsidR="007614FF" w:rsidRPr="001B5875">
        <w:rPr>
          <w:rFonts w:ascii="標楷體" w:eastAsia="標楷體" w:hAnsi="標楷體" w:hint="eastAsia"/>
          <w:bCs/>
          <w:sz w:val="28"/>
          <w:szCs w:val="28"/>
        </w:rPr>
        <w:t>團體</w:t>
      </w:r>
      <w:r w:rsidRPr="00B647B7">
        <w:rPr>
          <w:rFonts w:ascii="標楷體" w:eastAsia="標楷體" w:hAnsi="標楷體" w:hint="eastAsia"/>
          <w:bCs/>
          <w:sz w:val="28"/>
          <w:szCs w:val="28"/>
        </w:rPr>
        <w:t>的參與和積極介入下，對</w:t>
      </w:r>
      <w:r w:rsidR="00AF7135" w:rsidRPr="001B5875">
        <w:rPr>
          <w:rFonts w:ascii="標楷體" w:eastAsia="標楷體" w:hAnsi="標楷體" w:hint="eastAsia"/>
          <w:bCs/>
          <w:sz w:val="28"/>
          <w:szCs w:val="28"/>
        </w:rPr>
        <w:t>身心障礙策略</w:t>
      </w:r>
      <w:r w:rsidRPr="00B647B7">
        <w:rPr>
          <w:rFonts w:ascii="標楷體" w:eastAsia="標楷體" w:hAnsi="標楷體" w:hint="eastAsia"/>
          <w:bCs/>
          <w:sz w:val="28"/>
          <w:szCs w:val="28"/>
        </w:rPr>
        <w:t>進行監督。在這方面，國際審查委員會（</w:t>
      </w:r>
      <w:r w:rsidRPr="00B647B7">
        <w:rPr>
          <w:rFonts w:ascii="標楷體" w:eastAsia="標楷體" w:hAnsi="標楷體"/>
          <w:bCs/>
          <w:sz w:val="28"/>
          <w:szCs w:val="28"/>
        </w:rPr>
        <w:t>IRC</w:t>
      </w:r>
      <w:r w:rsidRPr="00B647B7">
        <w:rPr>
          <w:rFonts w:ascii="標楷體" w:eastAsia="標楷體" w:hAnsi="標楷體" w:hint="eastAsia"/>
          <w:bCs/>
          <w:sz w:val="28"/>
          <w:szCs w:val="28"/>
        </w:rPr>
        <w:t>）建議行政院尊重《身心障礙者權利公約》（</w:t>
      </w:r>
      <w:r w:rsidRPr="00B647B7">
        <w:rPr>
          <w:rFonts w:ascii="標楷體" w:eastAsia="標楷體" w:hAnsi="標楷體"/>
          <w:bCs/>
          <w:sz w:val="28"/>
          <w:szCs w:val="28"/>
        </w:rPr>
        <w:t>CRPD</w:t>
      </w:r>
      <w:r w:rsidRPr="00B647B7">
        <w:rPr>
          <w:rFonts w:ascii="標楷體" w:eastAsia="標楷體" w:hAnsi="標楷體" w:hint="eastAsia"/>
          <w:bCs/>
          <w:sz w:val="28"/>
          <w:szCs w:val="28"/>
        </w:rPr>
        <w:t>）。委員會第</w:t>
      </w:r>
      <w:r w:rsidRPr="00B647B7">
        <w:rPr>
          <w:rFonts w:ascii="標楷體" w:eastAsia="標楷體" w:hAnsi="標楷體"/>
          <w:bCs/>
          <w:sz w:val="28"/>
          <w:szCs w:val="28"/>
        </w:rPr>
        <w:t>7</w:t>
      </w:r>
      <w:r w:rsidRPr="00B647B7">
        <w:rPr>
          <w:rFonts w:ascii="標楷體" w:eastAsia="標楷體" w:hAnsi="標楷體" w:hint="eastAsia"/>
          <w:bCs/>
          <w:sz w:val="28"/>
          <w:szCs w:val="28"/>
        </w:rPr>
        <w:t>號一般性意見（</w:t>
      </w:r>
      <w:r w:rsidRPr="00B647B7">
        <w:rPr>
          <w:rFonts w:ascii="標楷體" w:eastAsia="標楷體" w:hAnsi="標楷體"/>
          <w:bCs/>
          <w:sz w:val="28"/>
          <w:szCs w:val="28"/>
        </w:rPr>
        <w:t>2018</w:t>
      </w:r>
      <w:r w:rsidRPr="00B647B7">
        <w:rPr>
          <w:rFonts w:ascii="標楷體" w:eastAsia="標楷體" w:hAnsi="標楷體" w:hint="eastAsia"/>
          <w:bCs/>
          <w:sz w:val="28"/>
          <w:szCs w:val="28"/>
        </w:rPr>
        <w:lastRenderedPageBreak/>
        <w:t>年）：</w:t>
      </w:r>
      <w:r w:rsidR="007614FF" w:rsidRPr="001B5875">
        <w:rPr>
          <w:rFonts w:ascii="標楷體" w:eastAsia="標楷體" w:hAnsi="標楷體" w:hint="eastAsia"/>
          <w:bCs/>
          <w:sz w:val="28"/>
          <w:szCs w:val="28"/>
        </w:rPr>
        <w:t>「</w:t>
      </w:r>
      <w:r w:rsidRPr="00B647B7">
        <w:rPr>
          <w:rFonts w:ascii="標楷體" w:eastAsia="標楷體" w:hAnsi="標楷體" w:hint="eastAsia"/>
          <w:bCs/>
          <w:sz w:val="28"/>
          <w:szCs w:val="28"/>
        </w:rPr>
        <w:t>第</w:t>
      </w:r>
      <w:r w:rsidRPr="00B647B7">
        <w:rPr>
          <w:rFonts w:ascii="標楷體" w:eastAsia="標楷體" w:hAnsi="標楷體"/>
          <w:bCs/>
          <w:sz w:val="28"/>
          <w:szCs w:val="28"/>
        </w:rPr>
        <w:t>4</w:t>
      </w:r>
      <w:r w:rsidR="00AF7135" w:rsidRPr="00B647B7">
        <w:rPr>
          <w:rFonts w:ascii="標楷體" w:eastAsia="標楷體" w:hAnsi="標楷體" w:hint="eastAsia"/>
          <w:bCs/>
          <w:sz w:val="28"/>
          <w:szCs w:val="28"/>
        </w:rPr>
        <w:t>（</w:t>
      </w:r>
      <w:r w:rsidRPr="00B647B7">
        <w:rPr>
          <w:rFonts w:ascii="標楷體" w:eastAsia="標楷體" w:hAnsi="標楷體"/>
          <w:bCs/>
          <w:sz w:val="28"/>
          <w:szCs w:val="28"/>
        </w:rPr>
        <w:t>3</w:t>
      </w:r>
      <w:r w:rsidR="00AF7135" w:rsidRPr="00B647B7">
        <w:rPr>
          <w:rFonts w:ascii="標楷體" w:eastAsia="標楷體" w:hAnsi="標楷體" w:hint="eastAsia"/>
          <w:bCs/>
          <w:sz w:val="28"/>
          <w:szCs w:val="28"/>
        </w:rPr>
        <w:t>）</w:t>
      </w:r>
      <w:r w:rsidRPr="00B647B7">
        <w:rPr>
          <w:rFonts w:ascii="標楷體" w:eastAsia="標楷體" w:hAnsi="標楷體" w:hint="eastAsia"/>
          <w:bCs/>
          <w:sz w:val="28"/>
          <w:szCs w:val="28"/>
        </w:rPr>
        <w:t>和</w:t>
      </w:r>
      <w:r w:rsidRPr="00B647B7">
        <w:rPr>
          <w:rFonts w:ascii="標楷體" w:eastAsia="標楷體" w:hAnsi="標楷體"/>
          <w:bCs/>
          <w:sz w:val="28"/>
          <w:szCs w:val="28"/>
        </w:rPr>
        <w:t>33</w:t>
      </w:r>
      <w:r w:rsidR="00AF7135" w:rsidRPr="00B647B7">
        <w:rPr>
          <w:rFonts w:ascii="標楷體" w:eastAsia="標楷體" w:hAnsi="標楷體" w:hint="eastAsia"/>
          <w:bCs/>
          <w:sz w:val="28"/>
          <w:szCs w:val="28"/>
        </w:rPr>
        <w:t>（</w:t>
      </w:r>
      <w:r w:rsidRPr="00B647B7">
        <w:rPr>
          <w:rFonts w:ascii="標楷體" w:eastAsia="標楷體" w:hAnsi="標楷體"/>
          <w:bCs/>
          <w:sz w:val="28"/>
          <w:szCs w:val="28"/>
        </w:rPr>
        <w:t>3</w:t>
      </w:r>
      <w:r w:rsidR="00AF7135" w:rsidRPr="00B647B7">
        <w:rPr>
          <w:rFonts w:ascii="標楷體" w:eastAsia="標楷體" w:hAnsi="標楷體" w:hint="eastAsia"/>
          <w:bCs/>
          <w:sz w:val="28"/>
          <w:szCs w:val="28"/>
        </w:rPr>
        <w:t>）</w:t>
      </w:r>
      <w:r w:rsidRPr="00B647B7">
        <w:rPr>
          <w:rFonts w:ascii="標楷體" w:eastAsia="標楷體" w:hAnsi="標楷體" w:hint="eastAsia"/>
          <w:bCs/>
          <w:sz w:val="28"/>
          <w:szCs w:val="28"/>
        </w:rPr>
        <w:t>條</w:t>
      </w:r>
      <w:r w:rsidR="007614FF" w:rsidRPr="001B5875">
        <w:rPr>
          <w:rFonts w:ascii="標楷體" w:eastAsia="標楷體" w:hAnsi="標楷體" w:hint="eastAsia"/>
          <w:bCs/>
          <w:sz w:val="28"/>
          <w:szCs w:val="28"/>
        </w:rPr>
        <w:t>：</w:t>
      </w:r>
      <w:r w:rsidRPr="00B647B7">
        <w:rPr>
          <w:rFonts w:ascii="標楷體" w:eastAsia="標楷體" w:hAnsi="標楷體" w:hint="eastAsia"/>
          <w:bCs/>
          <w:sz w:val="28"/>
          <w:szCs w:val="28"/>
        </w:rPr>
        <w:t>身心障礙者，包括</w:t>
      </w:r>
      <w:r w:rsidR="00AF7135" w:rsidRPr="001B5875">
        <w:rPr>
          <w:rFonts w:ascii="標楷體" w:eastAsia="標楷體" w:hAnsi="標楷體" w:hint="eastAsia"/>
          <w:bCs/>
          <w:sz w:val="28"/>
          <w:szCs w:val="28"/>
        </w:rPr>
        <w:t>身心障礙</w:t>
      </w:r>
      <w:r w:rsidRPr="00B647B7">
        <w:rPr>
          <w:rFonts w:ascii="標楷體" w:eastAsia="標楷體" w:hAnsi="標楷體" w:hint="eastAsia"/>
          <w:bCs/>
          <w:sz w:val="28"/>
          <w:szCs w:val="28"/>
        </w:rPr>
        <w:t>兒童，</w:t>
      </w:r>
      <w:r w:rsidR="007614FF" w:rsidRPr="001B5875">
        <w:rPr>
          <w:rFonts w:ascii="標楷體" w:eastAsia="標楷體" w:hAnsi="標楷體" w:hint="eastAsia"/>
          <w:bCs/>
          <w:sz w:val="28"/>
          <w:szCs w:val="28"/>
        </w:rPr>
        <w:t>透</w:t>
      </w:r>
      <w:r w:rsidRPr="00B647B7">
        <w:rPr>
          <w:rFonts w:ascii="標楷體" w:eastAsia="標楷體" w:hAnsi="標楷體" w:hint="eastAsia"/>
          <w:bCs/>
          <w:sz w:val="28"/>
          <w:szCs w:val="28"/>
        </w:rPr>
        <w:t>過其代表</w:t>
      </w:r>
      <w:r w:rsidR="007614FF" w:rsidRPr="001B5875">
        <w:rPr>
          <w:rFonts w:ascii="標楷體" w:eastAsia="標楷體" w:hAnsi="標楷體" w:hint="eastAsia"/>
          <w:bCs/>
          <w:sz w:val="28"/>
          <w:szCs w:val="28"/>
        </w:rPr>
        <w:t>團體</w:t>
      </w:r>
      <w:r w:rsidRPr="00B647B7">
        <w:rPr>
          <w:rFonts w:ascii="標楷體" w:eastAsia="標楷體" w:hAnsi="標楷體" w:hint="eastAsia"/>
          <w:bCs/>
          <w:sz w:val="28"/>
          <w:szCs w:val="28"/>
        </w:rPr>
        <w:t>參與《公約》的實施和監測</w:t>
      </w:r>
      <w:r w:rsidR="007614FF" w:rsidRPr="001B5875">
        <w:rPr>
          <w:rFonts w:ascii="標楷體" w:eastAsia="標楷體" w:hAnsi="標楷體" w:hint="eastAsia"/>
          <w:bCs/>
          <w:sz w:val="28"/>
          <w:szCs w:val="28"/>
        </w:rPr>
        <w:t>」</w:t>
      </w:r>
      <w:r w:rsidRPr="00B647B7">
        <w:rPr>
          <w:rFonts w:ascii="標楷體" w:eastAsia="標楷體" w:hAnsi="標楷體" w:hint="eastAsia"/>
          <w:bCs/>
          <w:sz w:val="28"/>
          <w:szCs w:val="28"/>
        </w:rPr>
        <w:t>。</w:t>
      </w:r>
    </w:p>
    <w:p w:rsidR="00E773D3" w:rsidRPr="001B5875" w:rsidRDefault="00E773D3" w:rsidP="000251E3">
      <w:pPr>
        <w:spacing w:afterLines="50" w:line="400" w:lineRule="exact"/>
        <w:rPr>
          <w:rFonts w:ascii="標楷體" w:eastAsia="標楷體" w:hAnsi="標楷體"/>
          <w:b/>
          <w:bCs/>
          <w:sz w:val="28"/>
          <w:szCs w:val="28"/>
          <w:u w:val="single"/>
        </w:rPr>
      </w:pPr>
      <w:r w:rsidRPr="001B5875">
        <w:rPr>
          <w:rFonts w:ascii="標楷體" w:eastAsia="標楷體" w:hAnsi="標楷體"/>
          <w:b/>
          <w:bCs/>
          <w:sz w:val="28"/>
          <w:szCs w:val="28"/>
          <w:u w:val="single"/>
        </w:rPr>
        <w:t xml:space="preserve">IV. 逐條建議 </w:t>
      </w:r>
    </w:p>
    <w:p w:rsidR="00E773D3" w:rsidRPr="001B5875" w:rsidRDefault="00E773D3" w:rsidP="000251E3">
      <w:pPr>
        <w:spacing w:afterLines="100" w:line="400" w:lineRule="exact"/>
        <w:rPr>
          <w:rFonts w:ascii="標楷體" w:eastAsia="標楷體" w:hAnsi="標楷體"/>
          <w:b/>
          <w:sz w:val="28"/>
          <w:szCs w:val="28"/>
        </w:rPr>
      </w:pPr>
      <w:r w:rsidRPr="001B5875">
        <w:rPr>
          <w:rFonts w:ascii="標楷體" w:eastAsia="標楷體" w:hAnsi="標楷體"/>
          <w:b/>
          <w:sz w:val="28"/>
          <w:szCs w:val="28"/>
        </w:rPr>
        <w:t>A.一般原則及義務 (第1-4條)</w:t>
      </w:r>
    </w:p>
    <w:p w:rsidR="00E773D3" w:rsidRPr="001B5875" w:rsidRDefault="00E773D3" w:rsidP="000251E3">
      <w:pPr>
        <w:pStyle w:val="a7"/>
        <w:numPr>
          <w:ilvl w:val="0"/>
          <w:numId w:val="67"/>
        </w:numPr>
        <w:spacing w:afterLines="100" w:line="400" w:lineRule="exact"/>
        <w:ind w:leftChars="0" w:left="426" w:hanging="426"/>
        <w:rPr>
          <w:rFonts w:ascii="標楷體" w:eastAsia="標楷體" w:hAnsi="標楷體"/>
          <w:bCs/>
          <w:sz w:val="28"/>
          <w:szCs w:val="28"/>
        </w:rPr>
      </w:pPr>
      <w:r w:rsidRPr="001B5875">
        <w:rPr>
          <w:rFonts w:ascii="標楷體" w:eastAsia="標楷體" w:hAnsi="標楷體" w:hint="eastAsia"/>
          <w:bCs/>
          <w:sz w:val="28"/>
          <w:szCs w:val="28"/>
        </w:rPr>
        <w:t>國際審查委員會（IRC）對以下情況表示關切</w:t>
      </w:r>
      <w:r w:rsidR="00BD5CF4" w:rsidRPr="001B5875">
        <w:rPr>
          <w:rFonts w:ascii="標楷體" w:eastAsia="標楷體" w:hAnsi="標楷體" w:hint="eastAsia"/>
          <w:bCs/>
          <w:sz w:val="28"/>
          <w:szCs w:val="28"/>
        </w:rPr>
        <w:t>：</w:t>
      </w:r>
    </w:p>
    <w:p w:rsidR="24566735" w:rsidRPr="00B647B7" w:rsidRDefault="24566735" w:rsidP="000251E3">
      <w:pPr>
        <w:pStyle w:val="a7"/>
        <w:numPr>
          <w:ilvl w:val="0"/>
          <w:numId w:val="77"/>
        </w:numPr>
        <w:spacing w:afterLines="100" w:line="400" w:lineRule="exact"/>
        <w:ind w:leftChars="0" w:left="709" w:hanging="283"/>
        <w:rPr>
          <w:rFonts w:ascii="標楷體" w:eastAsia="標楷體" w:hAnsi="標楷體"/>
          <w:bCs/>
          <w:sz w:val="28"/>
          <w:szCs w:val="28"/>
        </w:rPr>
      </w:pPr>
      <w:r w:rsidRPr="00B647B7">
        <w:rPr>
          <w:rFonts w:ascii="標楷體" w:eastAsia="標楷體" w:hAnsi="標楷體"/>
          <w:color w:val="000000" w:themeColor="text1"/>
          <w:sz w:val="28"/>
          <w:szCs w:val="28"/>
        </w:rPr>
        <w:t>2021</w:t>
      </w:r>
      <w:r w:rsidRPr="00B647B7">
        <w:rPr>
          <w:rFonts w:ascii="標楷體" w:eastAsia="標楷體" w:hAnsi="標楷體" w:hint="eastAsia"/>
          <w:color w:val="000000" w:themeColor="text1"/>
          <w:sz w:val="28"/>
          <w:szCs w:val="28"/>
        </w:rPr>
        <w:t>年《</w:t>
      </w:r>
      <w:r w:rsidR="000C3138" w:rsidRPr="001B5875">
        <w:rPr>
          <w:rFonts w:ascii="標楷體" w:eastAsia="標楷體" w:hAnsi="標楷體" w:hint="eastAsia"/>
          <w:color w:val="000000" w:themeColor="text1"/>
          <w:sz w:val="28"/>
          <w:szCs w:val="28"/>
        </w:rPr>
        <w:t>身心障礙者權益保障法</w:t>
      </w:r>
      <w:r w:rsidRPr="00B647B7">
        <w:rPr>
          <w:rFonts w:ascii="標楷體" w:eastAsia="標楷體" w:hAnsi="標楷體" w:hint="eastAsia"/>
          <w:color w:val="000000" w:themeColor="text1"/>
          <w:sz w:val="28"/>
          <w:szCs w:val="28"/>
        </w:rPr>
        <w:t>》第</w:t>
      </w:r>
      <w:r w:rsidRPr="00B647B7">
        <w:rPr>
          <w:rFonts w:ascii="標楷體" w:eastAsia="標楷體" w:hAnsi="標楷體"/>
          <w:color w:val="000000" w:themeColor="text1"/>
          <w:sz w:val="28"/>
          <w:szCs w:val="28"/>
        </w:rPr>
        <w:t>5.1</w:t>
      </w:r>
      <w:r w:rsidRPr="00B647B7">
        <w:rPr>
          <w:rFonts w:ascii="標楷體" w:eastAsia="標楷體" w:hAnsi="標楷體" w:hint="eastAsia"/>
          <w:color w:val="000000" w:themeColor="text1"/>
          <w:sz w:val="28"/>
          <w:szCs w:val="28"/>
        </w:rPr>
        <w:t>條中對</w:t>
      </w:r>
      <w:r w:rsidR="00AF7135" w:rsidRPr="001B5875">
        <w:rPr>
          <w:rFonts w:ascii="標楷體" w:eastAsia="標楷體" w:hAnsi="標楷體" w:hint="eastAsia"/>
          <w:color w:val="000000" w:themeColor="text1"/>
          <w:sz w:val="28"/>
          <w:szCs w:val="28"/>
        </w:rPr>
        <w:t>身心障礙</w:t>
      </w:r>
      <w:r w:rsidRPr="00B647B7">
        <w:rPr>
          <w:rFonts w:ascii="標楷體" w:eastAsia="標楷體" w:hAnsi="標楷體" w:hint="eastAsia"/>
          <w:color w:val="000000" w:themeColor="text1"/>
          <w:sz w:val="28"/>
          <w:szCs w:val="28"/>
        </w:rPr>
        <w:t>的定義不符合《身心障礙者權利公約》（</w:t>
      </w:r>
      <w:r w:rsidRPr="00B647B7">
        <w:rPr>
          <w:rFonts w:ascii="標楷體" w:eastAsia="標楷體" w:hAnsi="標楷體"/>
          <w:color w:val="000000" w:themeColor="text1"/>
          <w:sz w:val="28"/>
          <w:szCs w:val="28"/>
        </w:rPr>
        <w:t>CRPD</w:t>
      </w:r>
      <w:r w:rsidRPr="00B647B7">
        <w:rPr>
          <w:rFonts w:ascii="標楷體" w:eastAsia="標楷體" w:hAnsi="標楷體" w:hint="eastAsia"/>
          <w:color w:val="000000" w:themeColor="text1"/>
          <w:sz w:val="28"/>
          <w:szCs w:val="28"/>
        </w:rPr>
        <w:t>）。</w:t>
      </w:r>
    </w:p>
    <w:p w:rsidR="24566735" w:rsidRPr="00B647B7" w:rsidRDefault="24566735" w:rsidP="000251E3">
      <w:pPr>
        <w:pStyle w:val="a7"/>
        <w:numPr>
          <w:ilvl w:val="0"/>
          <w:numId w:val="77"/>
        </w:numPr>
        <w:spacing w:afterLines="100" w:line="400" w:lineRule="exact"/>
        <w:ind w:leftChars="0" w:left="709" w:hanging="283"/>
        <w:rPr>
          <w:rFonts w:ascii="標楷體" w:eastAsia="標楷體" w:hAnsi="標楷體"/>
          <w:color w:val="000000" w:themeColor="text1"/>
          <w:sz w:val="28"/>
          <w:szCs w:val="28"/>
        </w:rPr>
      </w:pPr>
      <w:r w:rsidRPr="00B647B7">
        <w:rPr>
          <w:rFonts w:ascii="標楷體" w:eastAsia="標楷體" w:hAnsi="標楷體" w:hint="eastAsia"/>
          <w:color w:val="000000" w:themeColor="text1"/>
          <w:sz w:val="28"/>
          <w:szCs w:val="28"/>
        </w:rPr>
        <w:t>政府沒有經常性地與身心障礙者及其代表</w:t>
      </w:r>
      <w:r w:rsidR="00E773D3" w:rsidRPr="001B5875">
        <w:rPr>
          <w:rFonts w:ascii="標楷體" w:eastAsia="標楷體" w:hAnsi="標楷體" w:hint="eastAsia"/>
          <w:color w:val="000000" w:themeColor="text1"/>
          <w:sz w:val="28"/>
          <w:szCs w:val="28"/>
        </w:rPr>
        <w:t>團體</w:t>
      </w:r>
      <w:r w:rsidRPr="00B647B7">
        <w:rPr>
          <w:rFonts w:ascii="標楷體" w:eastAsia="標楷體" w:hAnsi="標楷體" w:hint="eastAsia"/>
          <w:color w:val="000000" w:themeColor="text1"/>
          <w:sz w:val="28"/>
          <w:szCs w:val="28"/>
        </w:rPr>
        <w:t>協商。目前，協商並不頻繁，只有少數人參與其中。由於結果沒有反映出所提供的建議和投入，人們認為協商已成為象徵性的，人們</w:t>
      </w:r>
      <w:r w:rsidR="00E773D3" w:rsidRPr="001B5875">
        <w:rPr>
          <w:rFonts w:ascii="標楷體" w:eastAsia="標楷體" w:hAnsi="標楷體" w:hint="eastAsia"/>
          <w:color w:val="000000" w:themeColor="text1"/>
          <w:sz w:val="28"/>
          <w:szCs w:val="28"/>
        </w:rPr>
        <w:t>的意見</w:t>
      </w:r>
      <w:r w:rsidRPr="00B647B7">
        <w:rPr>
          <w:rFonts w:ascii="標楷體" w:eastAsia="標楷體" w:hAnsi="標楷體" w:hint="eastAsia"/>
          <w:color w:val="000000" w:themeColor="text1"/>
          <w:sz w:val="28"/>
          <w:szCs w:val="28"/>
        </w:rPr>
        <w:t>沒有被聽到。</w:t>
      </w:r>
    </w:p>
    <w:p w:rsidR="24566735" w:rsidRPr="00B647B7" w:rsidRDefault="24566735" w:rsidP="000251E3">
      <w:pPr>
        <w:pStyle w:val="a7"/>
        <w:numPr>
          <w:ilvl w:val="0"/>
          <w:numId w:val="77"/>
        </w:numPr>
        <w:spacing w:afterLines="100" w:line="400" w:lineRule="exact"/>
        <w:ind w:leftChars="0" w:left="709" w:hanging="283"/>
        <w:rPr>
          <w:rFonts w:ascii="標楷體" w:eastAsia="標楷體" w:hAnsi="標楷體"/>
          <w:color w:val="000000" w:themeColor="text1"/>
          <w:sz w:val="28"/>
          <w:szCs w:val="28"/>
        </w:rPr>
      </w:pPr>
      <w:r w:rsidRPr="00B647B7">
        <w:rPr>
          <w:rFonts w:ascii="標楷體" w:eastAsia="標楷體" w:hAnsi="標楷體" w:hint="eastAsia"/>
          <w:color w:val="000000" w:themeColor="text1"/>
          <w:sz w:val="28"/>
          <w:szCs w:val="28"/>
        </w:rPr>
        <w:t>沒有實施《身心障礙者權利公約》（</w:t>
      </w:r>
      <w:r w:rsidRPr="00B647B7">
        <w:rPr>
          <w:rFonts w:ascii="標楷體" w:eastAsia="標楷體" w:hAnsi="標楷體"/>
          <w:color w:val="000000" w:themeColor="text1"/>
          <w:sz w:val="28"/>
          <w:szCs w:val="28"/>
        </w:rPr>
        <w:t>CRPD</w:t>
      </w:r>
      <w:r w:rsidRPr="00B647B7">
        <w:rPr>
          <w:rFonts w:ascii="標楷體" w:eastAsia="標楷體" w:hAnsi="標楷體" w:hint="eastAsia"/>
          <w:color w:val="000000" w:themeColor="text1"/>
          <w:sz w:val="28"/>
          <w:szCs w:val="28"/>
        </w:rPr>
        <w:t>）的國家</w:t>
      </w:r>
      <w:r w:rsidR="00E773D3" w:rsidRPr="001B5875">
        <w:rPr>
          <w:rFonts w:ascii="標楷體" w:eastAsia="標楷體" w:hAnsi="標楷體" w:hint="eastAsia"/>
          <w:color w:val="000000" w:themeColor="text1"/>
          <w:sz w:val="28"/>
          <w:szCs w:val="28"/>
        </w:rPr>
        <w:t>身心障礙</w:t>
      </w:r>
      <w:r w:rsidR="00AF7135" w:rsidRPr="001B5875">
        <w:rPr>
          <w:rFonts w:ascii="標楷體" w:eastAsia="標楷體" w:hAnsi="標楷體" w:hint="eastAsia"/>
          <w:color w:val="000000" w:themeColor="text1"/>
          <w:sz w:val="28"/>
          <w:szCs w:val="28"/>
        </w:rPr>
        <w:t>策略</w:t>
      </w:r>
      <w:r w:rsidRPr="00B647B7">
        <w:rPr>
          <w:rFonts w:ascii="標楷體" w:eastAsia="標楷體" w:hAnsi="標楷體" w:hint="eastAsia"/>
          <w:color w:val="000000" w:themeColor="text1"/>
          <w:sz w:val="28"/>
          <w:szCs w:val="28"/>
        </w:rPr>
        <w:t>。</w:t>
      </w:r>
      <w:r w:rsidR="00E773D3" w:rsidRPr="001B5875">
        <w:rPr>
          <w:rFonts w:ascii="標楷體" w:eastAsia="標楷體" w:hAnsi="標楷體" w:hint="eastAsia"/>
          <w:color w:val="000000" w:themeColor="text1"/>
          <w:sz w:val="28"/>
          <w:szCs w:val="28"/>
        </w:rPr>
        <w:t>該策略應</w:t>
      </w:r>
      <w:r w:rsidRPr="00B647B7">
        <w:rPr>
          <w:rFonts w:ascii="標楷體" w:eastAsia="標楷體" w:hAnsi="標楷體" w:hint="eastAsia"/>
          <w:color w:val="000000" w:themeColor="text1"/>
          <w:sz w:val="28"/>
          <w:szCs w:val="28"/>
        </w:rPr>
        <w:t>規定各級政府在民間社會的支持下，以統一的全國性方法制定政策和方案，消除對身心障礙者的歧視，促進對身心障礙者權利的</w:t>
      </w:r>
      <w:r w:rsidR="00E773D3" w:rsidRPr="001B5875">
        <w:rPr>
          <w:rFonts w:ascii="標楷體" w:eastAsia="標楷體" w:hAnsi="標楷體" w:hint="eastAsia"/>
          <w:color w:val="000000" w:themeColor="text1"/>
          <w:sz w:val="28"/>
          <w:szCs w:val="28"/>
        </w:rPr>
        <w:t>肯</w:t>
      </w:r>
      <w:r w:rsidRPr="00B647B7">
        <w:rPr>
          <w:rFonts w:ascii="標楷體" w:eastAsia="標楷體" w:hAnsi="標楷體" w:hint="eastAsia"/>
          <w:color w:val="000000" w:themeColor="text1"/>
          <w:sz w:val="28"/>
          <w:szCs w:val="28"/>
        </w:rPr>
        <w:t>認，從而實現高水準的願景和承諾。</w:t>
      </w:r>
    </w:p>
    <w:p w:rsidR="24566735" w:rsidRPr="00B647B7" w:rsidRDefault="24566735" w:rsidP="000251E3">
      <w:pPr>
        <w:pStyle w:val="a7"/>
        <w:numPr>
          <w:ilvl w:val="0"/>
          <w:numId w:val="77"/>
        </w:numPr>
        <w:spacing w:afterLines="100" w:line="400" w:lineRule="exact"/>
        <w:ind w:leftChars="0" w:left="709" w:hanging="283"/>
        <w:rPr>
          <w:rFonts w:ascii="標楷體" w:eastAsia="標楷體" w:hAnsi="標楷體"/>
          <w:color w:val="000000" w:themeColor="text1"/>
          <w:sz w:val="28"/>
          <w:szCs w:val="28"/>
        </w:rPr>
      </w:pPr>
      <w:r w:rsidRPr="00B647B7">
        <w:rPr>
          <w:rFonts w:ascii="標楷體" w:eastAsia="標楷體" w:hAnsi="標楷體" w:hint="eastAsia"/>
          <w:color w:val="000000" w:themeColor="text1"/>
          <w:sz w:val="28"/>
          <w:szCs w:val="28"/>
        </w:rPr>
        <w:t>公共部門工作人員缺乏關於身心障礙者權利和應對措施的培訓和社區教育，這阻礙了</w:t>
      </w:r>
      <w:r w:rsidR="00E773D3" w:rsidRPr="001B5875">
        <w:rPr>
          <w:rFonts w:ascii="標楷體" w:eastAsia="標楷體" w:hAnsi="標楷體" w:hint="eastAsia"/>
          <w:color w:val="000000" w:themeColor="text1"/>
          <w:sz w:val="28"/>
          <w:szCs w:val="28"/>
        </w:rPr>
        <w:t>融合</w:t>
      </w:r>
      <w:r w:rsidRPr="00B647B7">
        <w:rPr>
          <w:rFonts w:ascii="標楷體" w:eastAsia="標楷體" w:hAnsi="標楷體" w:hint="eastAsia"/>
          <w:color w:val="000000" w:themeColor="text1"/>
          <w:sz w:val="28"/>
          <w:szCs w:val="28"/>
        </w:rPr>
        <w:t>社會的發展，導致對身心障礙者的歧視。</w:t>
      </w:r>
    </w:p>
    <w:p w:rsidR="24566735" w:rsidRPr="00B647B7" w:rsidRDefault="24566735" w:rsidP="000251E3">
      <w:pPr>
        <w:pStyle w:val="a7"/>
        <w:numPr>
          <w:ilvl w:val="0"/>
          <w:numId w:val="67"/>
        </w:numPr>
        <w:spacing w:afterLines="100" w:line="400" w:lineRule="exact"/>
        <w:ind w:leftChars="0" w:left="426" w:hanging="426"/>
        <w:rPr>
          <w:rFonts w:ascii="標楷體" w:eastAsia="標楷體" w:hAnsi="標楷體" w:cs="Tahoma"/>
          <w:color w:val="000000" w:themeColor="text1"/>
          <w:sz w:val="28"/>
          <w:szCs w:val="28"/>
        </w:rPr>
      </w:pPr>
      <w:r w:rsidRPr="00B647B7">
        <w:rPr>
          <w:rFonts w:ascii="標楷體" w:eastAsia="標楷體" w:hAnsi="標楷體" w:hint="eastAsia"/>
          <w:color w:val="000000" w:themeColor="text1"/>
          <w:sz w:val="28"/>
          <w:szCs w:val="28"/>
        </w:rPr>
        <w:t>國際審查委員會（</w:t>
      </w:r>
      <w:r w:rsidRPr="00B647B7">
        <w:rPr>
          <w:rFonts w:ascii="標楷體" w:eastAsia="標楷體" w:hAnsi="標楷體"/>
          <w:color w:val="000000" w:themeColor="text1"/>
          <w:sz w:val="28"/>
          <w:szCs w:val="28"/>
        </w:rPr>
        <w:t>IRC</w:t>
      </w:r>
      <w:r w:rsidRPr="00B647B7">
        <w:rPr>
          <w:rFonts w:ascii="標楷體" w:eastAsia="標楷體" w:hAnsi="標楷體" w:hint="eastAsia"/>
          <w:color w:val="000000" w:themeColor="text1"/>
          <w:sz w:val="28"/>
          <w:szCs w:val="28"/>
        </w:rPr>
        <w:t>）建議國家</w:t>
      </w:r>
      <w:r w:rsidR="00BD5CF4" w:rsidRPr="001B5875">
        <w:rPr>
          <w:rFonts w:ascii="標楷體" w:eastAsia="標楷體" w:hAnsi="標楷體" w:hint="eastAsia"/>
          <w:color w:val="000000" w:themeColor="text1"/>
          <w:sz w:val="28"/>
          <w:szCs w:val="28"/>
        </w:rPr>
        <w:t>：</w:t>
      </w:r>
    </w:p>
    <w:p w:rsidR="24566735" w:rsidRPr="00B647B7" w:rsidRDefault="24566735" w:rsidP="000251E3">
      <w:pPr>
        <w:pStyle w:val="a7"/>
        <w:numPr>
          <w:ilvl w:val="0"/>
          <w:numId w:val="78"/>
        </w:numPr>
        <w:spacing w:afterLines="100" w:line="400" w:lineRule="exact"/>
        <w:ind w:leftChars="0" w:left="709" w:hanging="283"/>
        <w:rPr>
          <w:rFonts w:ascii="標楷體" w:eastAsia="標楷體" w:hAnsi="標楷體"/>
          <w:color w:val="000000" w:themeColor="text1"/>
          <w:sz w:val="28"/>
          <w:szCs w:val="28"/>
        </w:rPr>
      </w:pPr>
      <w:r w:rsidRPr="00B647B7">
        <w:rPr>
          <w:rFonts w:ascii="標楷體" w:eastAsia="標楷體" w:hAnsi="標楷體" w:hint="eastAsia"/>
          <w:color w:val="000000" w:themeColor="text1"/>
          <w:sz w:val="28"/>
          <w:szCs w:val="28"/>
        </w:rPr>
        <w:t>修訂</w:t>
      </w:r>
      <w:r w:rsidR="00BD5CF4" w:rsidRPr="001B5875">
        <w:rPr>
          <w:rFonts w:ascii="標楷體" w:eastAsia="標楷體" w:hAnsi="標楷體" w:hint="eastAsia"/>
          <w:color w:val="000000" w:themeColor="text1"/>
          <w:sz w:val="28"/>
          <w:szCs w:val="28"/>
        </w:rPr>
        <w:t>2</w:t>
      </w:r>
      <w:r w:rsidR="00BD5CF4" w:rsidRPr="001B5875">
        <w:rPr>
          <w:rFonts w:ascii="標楷體" w:eastAsia="標楷體" w:hAnsi="標楷體"/>
          <w:color w:val="000000" w:themeColor="text1"/>
          <w:sz w:val="28"/>
          <w:szCs w:val="28"/>
        </w:rPr>
        <w:t>021</w:t>
      </w:r>
      <w:r w:rsidR="00BD5CF4" w:rsidRPr="001B5875">
        <w:rPr>
          <w:rFonts w:ascii="標楷體" w:eastAsia="標楷體" w:hAnsi="標楷體" w:hint="eastAsia"/>
          <w:color w:val="000000" w:themeColor="text1"/>
          <w:sz w:val="28"/>
          <w:szCs w:val="28"/>
        </w:rPr>
        <w:t>年修訂的</w:t>
      </w:r>
      <w:r w:rsidRPr="00B647B7">
        <w:rPr>
          <w:rFonts w:ascii="標楷體" w:eastAsia="標楷體" w:hAnsi="標楷體" w:hint="eastAsia"/>
          <w:color w:val="000000" w:themeColor="text1"/>
          <w:sz w:val="28"/>
          <w:szCs w:val="28"/>
        </w:rPr>
        <w:t>《</w:t>
      </w:r>
      <w:r w:rsidR="000C3138" w:rsidRPr="001B5875">
        <w:rPr>
          <w:rFonts w:ascii="標楷體" w:eastAsia="標楷體" w:hAnsi="標楷體" w:hint="eastAsia"/>
          <w:color w:val="000000" w:themeColor="text1"/>
          <w:sz w:val="28"/>
          <w:szCs w:val="28"/>
        </w:rPr>
        <w:t>身心障礙者權益保障法</w:t>
      </w:r>
      <w:r w:rsidRPr="00B647B7">
        <w:rPr>
          <w:rFonts w:ascii="標楷體" w:eastAsia="標楷體" w:hAnsi="標楷體" w:hint="eastAsia"/>
          <w:color w:val="000000" w:themeColor="text1"/>
          <w:sz w:val="28"/>
          <w:szCs w:val="28"/>
        </w:rPr>
        <w:t>》，確保其更準確地反映《身心障礙者權利公約》（</w:t>
      </w:r>
      <w:r w:rsidRPr="00B647B7">
        <w:rPr>
          <w:rFonts w:ascii="標楷體" w:eastAsia="標楷體" w:hAnsi="標楷體"/>
          <w:color w:val="000000" w:themeColor="text1"/>
          <w:sz w:val="28"/>
          <w:szCs w:val="28"/>
        </w:rPr>
        <w:t>CRPD</w:t>
      </w:r>
      <w:r w:rsidRPr="00B647B7">
        <w:rPr>
          <w:rFonts w:ascii="標楷體" w:eastAsia="標楷體" w:hAnsi="標楷體" w:hint="eastAsia"/>
          <w:color w:val="000000" w:themeColor="text1"/>
          <w:sz w:val="28"/>
          <w:szCs w:val="28"/>
        </w:rPr>
        <w:t>）中對</w:t>
      </w:r>
      <w:r w:rsidR="00AF7135" w:rsidRPr="001B5875">
        <w:rPr>
          <w:rFonts w:ascii="標楷體" w:eastAsia="標楷體" w:hAnsi="標楷體" w:hint="eastAsia"/>
          <w:color w:val="000000" w:themeColor="text1"/>
          <w:sz w:val="28"/>
          <w:szCs w:val="28"/>
        </w:rPr>
        <w:t>身心障礙</w:t>
      </w:r>
      <w:r w:rsidRPr="00B647B7">
        <w:rPr>
          <w:rFonts w:ascii="標楷體" w:eastAsia="標楷體" w:hAnsi="標楷體" w:hint="eastAsia"/>
          <w:color w:val="000000" w:themeColor="text1"/>
          <w:sz w:val="28"/>
          <w:szCs w:val="28"/>
        </w:rPr>
        <w:t>的定義。</w:t>
      </w:r>
    </w:p>
    <w:p w:rsidR="24566735" w:rsidRPr="00B647B7" w:rsidRDefault="24566735" w:rsidP="000251E3">
      <w:pPr>
        <w:pStyle w:val="a7"/>
        <w:numPr>
          <w:ilvl w:val="0"/>
          <w:numId w:val="78"/>
        </w:numPr>
        <w:spacing w:afterLines="100" w:line="400" w:lineRule="exact"/>
        <w:ind w:leftChars="0" w:left="709" w:hanging="283"/>
        <w:rPr>
          <w:rFonts w:ascii="標楷體" w:eastAsia="標楷體" w:hAnsi="標楷體"/>
          <w:color w:val="000000" w:themeColor="text1"/>
          <w:sz w:val="28"/>
          <w:szCs w:val="28"/>
        </w:rPr>
      </w:pPr>
      <w:r w:rsidRPr="00B647B7">
        <w:rPr>
          <w:rFonts w:ascii="標楷體" w:eastAsia="標楷體" w:hAnsi="標楷體" w:hint="eastAsia"/>
          <w:color w:val="000000" w:themeColor="text1"/>
          <w:sz w:val="28"/>
          <w:szCs w:val="28"/>
        </w:rPr>
        <w:t>確保不同類型的身心障礙者，包括</w:t>
      </w:r>
      <w:r w:rsidR="00AF7135" w:rsidRPr="001B5875">
        <w:rPr>
          <w:rFonts w:ascii="標楷體" w:eastAsia="標楷體" w:hAnsi="標楷體" w:hint="eastAsia"/>
          <w:color w:val="000000" w:themeColor="text1"/>
          <w:sz w:val="28"/>
          <w:szCs w:val="28"/>
        </w:rPr>
        <w:t>身心障礙</w:t>
      </w:r>
      <w:r w:rsidRPr="00B647B7">
        <w:rPr>
          <w:rFonts w:ascii="標楷體" w:eastAsia="標楷體" w:hAnsi="標楷體" w:hint="eastAsia"/>
          <w:color w:val="000000" w:themeColor="text1"/>
          <w:sz w:val="28"/>
          <w:szCs w:val="28"/>
        </w:rPr>
        <w:t>兒童，以及他們的代表</w:t>
      </w:r>
      <w:r w:rsidR="00BD5CF4" w:rsidRPr="001B5875">
        <w:rPr>
          <w:rFonts w:ascii="標楷體" w:eastAsia="標楷體" w:hAnsi="標楷體" w:hint="eastAsia"/>
          <w:color w:val="000000" w:themeColor="text1"/>
          <w:sz w:val="28"/>
          <w:szCs w:val="28"/>
        </w:rPr>
        <w:t>團體</w:t>
      </w:r>
      <w:r w:rsidRPr="00B647B7">
        <w:rPr>
          <w:rFonts w:ascii="標楷體" w:eastAsia="標楷體" w:hAnsi="標楷體" w:hint="eastAsia"/>
          <w:color w:val="000000" w:themeColor="text1"/>
          <w:sz w:val="28"/>
          <w:szCs w:val="28"/>
        </w:rPr>
        <w:t>獲得資源，以積極和定期地參</w:t>
      </w:r>
      <w:r w:rsidR="00BD5CF4" w:rsidRPr="001B5875">
        <w:rPr>
          <w:rFonts w:ascii="標楷體" w:eastAsia="標楷體" w:hAnsi="標楷體" w:hint="eastAsia"/>
          <w:color w:val="000000" w:themeColor="text1"/>
          <w:sz w:val="28"/>
          <w:szCs w:val="28"/>
        </w:rPr>
        <w:t>與公開</w:t>
      </w:r>
      <w:r w:rsidR="0053761F" w:rsidRPr="001B5875">
        <w:rPr>
          <w:rFonts w:ascii="標楷體" w:eastAsia="標楷體" w:hAnsi="標楷體" w:hint="eastAsia"/>
          <w:color w:val="000000" w:themeColor="text1"/>
          <w:sz w:val="28"/>
          <w:szCs w:val="28"/>
        </w:rPr>
        <w:t>程序</w:t>
      </w:r>
      <w:r w:rsidR="00BD5CF4" w:rsidRPr="001B5875">
        <w:rPr>
          <w:rFonts w:ascii="標楷體" w:eastAsia="標楷體" w:hAnsi="標楷體" w:hint="eastAsia"/>
          <w:color w:val="000000" w:themeColor="text1"/>
          <w:sz w:val="28"/>
          <w:szCs w:val="28"/>
        </w:rPr>
        <w:t>，以</w:t>
      </w:r>
      <w:r w:rsidRPr="00B647B7">
        <w:rPr>
          <w:rFonts w:ascii="標楷體" w:eastAsia="標楷體" w:hAnsi="標楷體" w:hint="eastAsia"/>
          <w:color w:val="000000" w:themeColor="text1"/>
          <w:sz w:val="28"/>
          <w:szCs w:val="28"/>
        </w:rPr>
        <w:t>尋求改善相關法律、政策、方案和做法。</w:t>
      </w:r>
    </w:p>
    <w:p w:rsidR="24566735" w:rsidRPr="00B647B7" w:rsidRDefault="24566735" w:rsidP="000251E3">
      <w:pPr>
        <w:pStyle w:val="a7"/>
        <w:numPr>
          <w:ilvl w:val="0"/>
          <w:numId w:val="78"/>
        </w:numPr>
        <w:spacing w:afterLines="100" w:line="400" w:lineRule="exact"/>
        <w:ind w:leftChars="0" w:left="709" w:hanging="283"/>
        <w:rPr>
          <w:rFonts w:ascii="標楷體" w:eastAsia="標楷體" w:hAnsi="標楷體"/>
          <w:color w:val="000000" w:themeColor="text1"/>
          <w:sz w:val="28"/>
          <w:szCs w:val="28"/>
        </w:rPr>
      </w:pPr>
      <w:r w:rsidRPr="00B647B7">
        <w:rPr>
          <w:rFonts w:ascii="標楷體" w:eastAsia="標楷體" w:hAnsi="標楷體" w:hint="eastAsia"/>
          <w:color w:val="000000" w:themeColor="text1"/>
          <w:sz w:val="28"/>
          <w:szCs w:val="28"/>
        </w:rPr>
        <w:t>讓身心障礙者社區的各種聲音參與進來，迅速制定並通過國家</w:t>
      </w:r>
      <w:r w:rsidRPr="00B647B7">
        <w:rPr>
          <w:rFonts w:ascii="標楷體" w:eastAsia="標楷體" w:hAnsi="標楷體" w:hint="eastAsia"/>
          <w:color w:val="000000" w:themeColor="text1"/>
          <w:sz w:val="28"/>
          <w:szCs w:val="28"/>
        </w:rPr>
        <w:lastRenderedPageBreak/>
        <w:t>身心障礙者</w:t>
      </w:r>
      <w:r w:rsidR="00AF7135" w:rsidRPr="001B5875">
        <w:rPr>
          <w:rFonts w:ascii="標楷體" w:eastAsia="標楷體" w:hAnsi="標楷體" w:hint="eastAsia"/>
          <w:color w:val="000000" w:themeColor="text1"/>
          <w:sz w:val="28"/>
          <w:szCs w:val="28"/>
        </w:rPr>
        <w:t>策略</w:t>
      </w:r>
      <w:r w:rsidRPr="00B647B7">
        <w:rPr>
          <w:rFonts w:ascii="標楷體" w:eastAsia="標楷體" w:hAnsi="標楷體" w:hint="eastAsia"/>
          <w:color w:val="000000" w:themeColor="text1"/>
          <w:sz w:val="28"/>
          <w:szCs w:val="28"/>
        </w:rPr>
        <w:t>，其主要目的應是鼓勵、</w:t>
      </w:r>
      <w:r w:rsidR="0053761F" w:rsidRPr="001B5875">
        <w:rPr>
          <w:rFonts w:ascii="標楷體" w:eastAsia="標楷體" w:hAnsi="標楷體" w:hint="eastAsia"/>
          <w:color w:val="000000" w:themeColor="text1"/>
          <w:sz w:val="28"/>
          <w:szCs w:val="28"/>
        </w:rPr>
        <w:t>肯</w:t>
      </w:r>
      <w:r w:rsidRPr="00B647B7">
        <w:rPr>
          <w:rFonts w:ascii="標楷體" w:eastAsia="標楷體" w:hAnsi="標楷體" w:hint="eastAsia"/>
          <w:color w:val="000000" w:themeColor="text1"/>
          <w:sz w:val="28"/>
          <w:szCs w:val="28"/>
        </w:rPr>
        <w:t>認和促進對消除</w:t>
      </w:r>
      <w:r w:rsidR="00AF7135" w:rsidRPr="001B5875">
        <w:rPr>
          <w:rFonts w:ascii="標楷體" w:eastAsia="標楷體" w:hAnsi="標楷體" w:hint="eastAsia"/>
          <w:color w:val="000000" w:themeColor="text1"/>
          <w:sz w:val="28"/>
          <w:szCs w:val="28"/>
        </w:rPr>
        <w:t>身心障礙</w:t>
      </w:r>
      <w:r w:rsidRPr="00B647B7">
        <w:rPr>
          <w:rFonts w:ascii="標楷體" w:eastAsia="標楷體" w:hAnsi="標楷體" w:hint="eastAsia"/>
          <w:color w:val="000000" w:themeColor="text1"/>
          <w:sz w:val="28"/>
          <w:szCs w:val="28"/>
        </w:rPr>
        <w:t>歧視的積極承諾，並促進對身心障礙者權利和尊嚴的承認。</w:t>
      </w:r>
    </w:p>
    <w:p w:rsidR="24566735" w:rsidRPr="00B647B7" w:rsidRDefault="24566735" w:rsidP="000251E3">
      <w:pPr>
        <w:pStyle w:val="a7"/>
        <w:numPr>
          <w:ilvl w:val="0"/>
          <w:numId w:val="78"/>
        </w:numPr>
        <w:spacing w:afterLines="100" w:line="400" w:lineRule="exact"/>
        <w:ind w:leftChars="0" w:left="709" w:hanging="283"/>
        <w:rPr>
          <w:rFonts w:ascii="標楷體" w:eastAsia="標楷體" w:hAnsi="標楷體"/>
          <w:color w:val="000000" w:themeColor="text1"/>
          <w:sz w:val="28"/>
          <w:szCs w:val="28"/>
        </w:rPr>
      </w:pPr>
      <w:r w:rsidRPr="00B647B7">
        <w:rPr>
          <w:rFonts w:ascii="標楷體" w:eastAsia="標楷體" w:hAnsi="標楷體" w:hint="eastAsia"/>
          <w:color w:val="000000" w:themeColor="text1"/>
          <w:sz w:val="28"/>
          <w:szCs w:val="28"/>
        </w:rPr>
        <w:t>向身心障礙者及其代表</w:t>
      </w:r>
      <w:r w:rsidR="0053761F" w:rsidRPr="001B5875">
        <w:rPr>
          <w:rFonts w:ascii="標楷體" w:eastAsia="標楷體" w:hAnsi="標楷體" w:hint="eastAsia"/>
          <w:color w:val="000000" w:themeColor="text1"/>
          <w:sz w:val="28"/>
          <w:szCs w:val="28"/>
        </w:rPr>
        <w:t>團體</w:t>
      </w:r>
      <w:r w:rsidRPr="00B647B7">
        <w:rPr>
          <w:rFonts w:ascii="標楷體" w:eastAsia="標楷體" w:hAnsi="標楷體" w:hint="eastAsia"/>
          <w:color w:val="000000" w:themeColor="text1"/>
          <w:sz w:val="28"/>
          <w:szCs w:val="28"/>
        </w:rPr>
        <w:t>提供資源，以發展和提供公共和私營部門的工</w:t>
      </w:r>
      <w:r w:rsidR="0053761F" w:rsidRPr="001B5875">
        <w:rPr>
          <w:rFonts w:ascii="標楷體" w:eastAsia="標楷體" w:hAnsi="標楷體" w:hint="eastAsia"/>
          <w:color w:val="000000" w:themeColor="text1"/>
          <w:sz w:val="28"/>
          <w:szCs w:val="28"/>
        </w:rPr>
        <w:t>作人員</w:t>
      </w:r>
      <w:r w:rsidRPr="00B647B7">
        <w:rPr>
          <w:rFonts w:ascii="標楷體" w:eastAsia="標楷體" w:hAnsi="標楷體" w:hint="eastAsia"/>
          <w:color w:val="000000" w:themeColor="text1"/>
          <w:sz w:val="28"/>
          <w:szCs w:val="28"/>
        </w:rPr>
        <w:t>培訓以及關於與身心障礙者互動和身心障礙者權利的社區教育。我們建議國家採取措施，消除任何個人、組織或私營企業對身心障礙者的歧視。</w:t>
      </w:r>
    </w:p>
    <w:p w:rsidR="0053761F" w:rsidRPr="001B5875" w:rsidRDefault="0053761F" w:rsidP="000251E3">
      <w:pPr>
        <w:spacing w:afterLines="100" w:line="400" w:lineRule="exact"/>
        <w:rPr>
          <w:rFonts w:ascii="標楷體" w:eastAsia="標楷體" w:hAnsi="標楷體"/>
          <w:b/>
          <w:sz w:val="28"/>
          <w:szCs w:val="28"/>
        </w:rPr>
      </w:pPr>
      <w:r w:rsidRPr="001B5875">
        <w:rPr>
          <w:rFonts w:ascii="標楷體" w:eastAsia="標楷體" w:hAnsi="標楷體" w:hint="eastAsia"/>
          <w:b/>
          <w:sz w:val="28"/>
          <w:szCs w:val="28"/>
        </w:rPr>
        <w:t>B.具體權利</w:t>
      </w:r>
      <w:r w:rsidRPr="00B647B7">
        <w:rPr>
          <w:rFonts w:ascii="標楷體" w:eastAsia="標楷體" w:hAnsi="標楷體"/>
          <w:b/>
          <w:sz w:val="28"/>
          <w:szCs w:val="28"/>
        </w:rPr>
        <w:t>(</w:t>
      </w:r>
      <w:r w:rsidRPr="00B647B7">
        <w:rPr>
          <w:rFonts w:ascii="標楷體" w:eastAsia="標楷體" w:hAnsi="標楷體" w:hint="eastAsia"/>
          <w:b/>
          <w:sz w:val="28"/>
          <w:szCs w:val="28"/>
        </w:rPr>
        <w:t>第</w:t>
      </w:r>
      <w:r w:rsidRPr="00B647B7">
        <w:rPr>
          <w:rFonts w:ascii="標楷體" w:eastAsia="標楷體" w:hAnsi="標楷體"/>
          <w:b/>
          <w:sz w:val="28"/>
          <w:szCs w:val="28"/>
        </w:rPr>
        <w:t>5</w:t>
      </w:r>
      <w:r w:rsidRPr="001B5875">
        <w:rPr>
          <w:rFonts w:ascii="標楷體" w:eastAsia="標楷體" w:hAnsi="標楷體"/>
          <w:b/>
          <w:sz w:val="28"/>
          <w:szCs w:val="28"/>
        </w:rPr>
        <w:t>~33</w:t>
      </w:r>
      <w:r w:rsidRPr="00B647B7">
        <w:rPr>
          <w:rFonts w:ascii="標楷體" w:eastAsia="標楷體" w:hAnsi="標楷體" w:hint="eastAsia"/>
          <w:b/>
          <w:sz w:val="28"/>
          <w:szCs w:val="28"/>
        </w:rPr>
        <w:t>條</w:t>
      </w:r>
      <w:r w:rsidRPr="00B647B7">
        <w:rPr>
          <w:rFonts w:ascii="標楷體" w:eastAsia="標楷體" w:hAnsi="標楷體"/>
          <w:b/>
          <w:sz w:val="28"/>
          <w:szCs w:val="28"/>
        </w:rPr>
        <w:t>)</w:t>
      </w:r>
    </w:p>
    <w:p w:rsidR="24566735" w:rsidRPr="00B647B7" w:rsidRDefault="24566735" w:rsidP="000251E3">
      <w:pPr>
        <w:spacing w:afterLines="50" w:line="400" w:lineRule="exact"/>
        <w:rPr>
          <w:rFonts w:ascii="標楷體" w:eastAsia="標楷體" w:hAnsi="標楷體" w:cs="Tahoma"/>
          <w:b/>
          <w:bCs/>
          <w:color w:val="000000" w:themeColor="text1"/>
          <w:sz w:val="28"/>
          <w:szCs w:val="28"/>
        </w:rPr>
      </w:pPr>
      <w:r w:rsidRPr="00B647B7">
        <w:rPr>
          <w:rFonts w:ascii="標楷體" w:eastAsia="標楷體" w:hAnsi="標楷體" w:hint="eastAsia"/>
          <w:b/>
          <w:color w:val="000000" w:themeColor="text1"/>
          <w:sz w:val="28"/>
          <w:szCs w:val="28"/>
        </w:rPr>
        <w:t>平等</w:t>
      </w:r>
      <w:r w:rsidR="00C33796" w:rsidRPr="001B5875">
        <w:rPr>
          <w:rFonts w:ascii="標楷體" w:eastAsia="標楷體" w:hAnsi="標楷體" w:hint="eastAsia"/>
          <w:b/>
          <w:color w:val="000000" w:themeColor="text1"/>
          <w:sz w:val="28"/>
          <w:szCs w:val="28"/>
        </w:rPr>
        <w:t>及</w:t>
      </w:r>
      <w:r w:rsidRPr="00B647B7">
        <w:rPr>
          <w:rFonts w:ascii="標楷體" w:eastAsia="標楷體" w:hAnsi="標楷體" w:hint="eastAsia"/>
          <w:b/>
          <w:color w:val="000000" w:themeColor="text1"/>
          <w:sz w:val="28"/>
          <w:szCs w:val="28"/>
        </w:rPr>
        <w:t>不歧視</w:t>
      </w:r>
      <w:r w:rsidRPr="00B647B7">
        <w:rPr>
          <w:rFonts w:ascii="標楷體" w:eastAsia="標楷體" w:hAnsi="標楷體"/>
          <w:b/>
          <w:color w:val="000000" w:themeColor="text1"/>
          <w:sz w:val="28"/>
          <w:szCs w:val="28"/>
        </w:rPr>
        <w:t>(</w:t>
      </w:r>
      <w:r w:rsidRPr="00B647B7">
        <w:rPr>
          <w:rFonts w:ascii="標楷體" w:eastAsia="標楷體" w:hAnsi="標楷體" w:hint="eastAsia"/>
          <w:b/>
          <w:color w:val="000000" w:themeColor="text1"/>
          <w:sz w:val="28"/>
          <w:szCs w:val="28"/>
        </w:rPr>
        <w:t>第</w:t>
      </w:r>
      <w:r w:rsidRPr="00B647B7">
        <w:rPr>
          <w:rFonts w:ascii="標楷體" w:eastAsia="標楷體" w:hAnsi="標楷體"/>
          <w:b/>
          <w:color w:val="000000" w:themeColor="text1"/>
          <w:sz w:val="28"/>
          <w:szCs w:val="28"/>
        </w:rPr>
        <w:t>5</w:t>
      </w:r>
      <w:r w:rsidRPr="00B647B7">
        <w:rPr>
          <w:rFonts w:ascii="標楷體" w:eastAsia="標楷體" w:hAnsi="標楷體" w:hint="eastAsia"/>
          <w:b/>
          <w:color w:val="000000" w:themeColor="text1"/>
          <w:sz w:val="28"/>
          <w:szCs w:val="28"/>
        </w:rPr>
        <w:t>條</w:t>
      </w:r>
      <w:r w:rsidRPr="00B647B7">
        <w:rPr>
          <w:rFonts w:ascii="標楷體" w:eastAsia="標楷體" w:hAnsi="標楷體"/>
          <w:b/>
          <w:color w:val="000000" w:themeColor="text1"/>
          <w:sz w:val="28"/>
          <w:szCs w:val="28"/>
        </w:rPr>
        <w:t>)</w:t>
      </w:r>
    </w:p>
    <w:p w:rsidR="24566735" w:rsidRPr="00B647B7" w:rsidRDefault="24566735" w:rsidP="000251E3">
      <w:pPr>
        <w:pStyle w:val="a7"/>
        <w:numPr>
          <w:ilvl w:val="0"/>
          <w:numId w:val="67"/>
        </w:numPr>
        <w:spacing w:afterLines="100" w:line="400" w:lineRule="exact"/>
        <w:ind w:leftChars="0" w:left="426" w:hanging="426"/>
        <w:rPr>
          <w:rFonts w:ascii="標楷體" w:eastAsia="標楷體" w:hAnsi="標楷體" w:cs="Arial"/>
          <w:color w:val="000000" w:themeColor="text1"/>
          <w:sz w:val="28"/>
          <w:szCs w:val="28"/>
        </w:rPr>
      </w:pPr>
      <w:r w:rsidRPr="00B647B7">
        <w:rPr>
          <w:rFonts w:ascii="標楷體" w:eastAsia="標楷體" w:hAnsi="標楷體" w:hint="eastAsia"/>
          <w:color w:val="000000" w:themeColor="text1"/>
          <w:sz w:val="28"/>
          <w:szCs w:val="28"/>
        </w:rPr>
        <w:t>國際審查委員會（</w:t>
      </w:r>
      <w:r w:rsidRPr="00B647B7">
        <w:rPr>
          <w:rFonts w:ascii="標楷體" w:eastAsia="標楷體" w:hAnsi="標楷體"/>
          <w:color w:val="000000" w:themeColor="text1"/>
          <w:sz w:val="28"/>
          <w:szCs w:val="28"/>
        </w:rPr>
        <w:t>IRC</w:t>
      </w:r>
      <w:r w:rsidRPr="00B647B7">
        <w:rPr>
          <w:rFonts w:ascii="標楷體" w:eastAsia="標楷體" w:hAnsi="標楷體" w:hint="eastAsia"/>
          <w:color w:val="000000" w:themeColor="text1"/>
          <w:sz w:val="28"/>
          <w:szCs w:val="28"/>
        </w:rPr>
        <w:t>）在</w:t>
      </w:r>
      <w:r w:rsidRPr="00B647B7">
        <w:rPr>
          <w:rFonts w:ascii="標楷體" w:eastAsia="標楷體" w:hAnsi="標楷體"/>
          <w:color w:val="000000" w:themeColor="text1"/>
          <w:sz w:val="28"/>
          <w:szCs w:val="28"/>
        </w:rPr>
        <w:t>2017</w:t>
      </w:r>
      <w:r w:rsidRPr="00B647B7">
        <w:rPr>
          <w:rFonts w:ascii="標楷體" w:eastAsia="標楷體" w:hAnsi="標楷體" w:hint="eastAsia"/>
          <w:color w:val="000000" w:themeColor="text1"/>
          <w:sz w:val="28"/>
          <w:szCs w:val="28"/>
        </w:rPr>
        <w:t>年的</w:t>
      </w:r>
      <w:r w:rsidR="00C0683D" w:rsidRPr="001B5875">
        <w:rPr>
          <w:rFonts w:ascii="標楷體" w:eastAsia="標楷體" w:hAnsi="標楷體" w:hint="eastAsia"/>
          <w:color w:val="000000" w:themeColor="text1"/>
          <w:sz w:val="28"/>
          <w:szCs w:val="28"/>
        </w:rPr>
        <w:t>結論性</w:t>
      </w:r>
      <w:r w:rsidRPr="00B647B7">
        <w:rPr>
          <w:rFonts w:ascii="標楷體" w:eastAsia="標楷體" w:hAnsi="標楷體" w:hint="eastAsia"/>
          <w:color w:val="000000" w:themeColor="text1"/>
          <w:sz w:val="28"/>
          <w:szCs w:val="28"/>
        </w:rPr>
        <w:t>意見中提出，臺灣需要通過一項全面的反歧視法，涵蓋所有情況下的所有歧視</w:t>
      </w:r>
      <w:r w:rsidR="00C0683D" w:rsidRPr="001B5875">
        <w:rPr>
          <w:rFonts w:ascii="標楷體" w:eastAsia="標楷體" w:hAnsi="標楷體" w:hint="eastAsia"/>
          <w:color w:val="000000" w:themeColor="text1"/>
          <w:sz w:val="28"/>
          <w:szCs w:val="28"/>
        </w:rPr>
        <w:t>情形</w:t>
      </w:r>
      <w:r w:rsidRPr="00B647B7">
        <w:rPr>
          <w:rFonts w:ascii="標楷體" w:eastAsia="標楷體" w:hAnsi="標楷體" w:hint="eastAsia"/>
          <w:color w:val="000000" w:themeColor="text1"/>
          <w:sz w:val="28"/>
          <w:szCs w:val="28"/>
        </w:rPr>
        <w:t>，對此我們表示關</w:t>
      </w:r>
      <w:r w:rsidR="00C0683D" w:rsidRPr="001B5875">
        <w:rPr>
          <w:rFonts w:ascii="標楷體" w:eastAsia="標楷體" w:hAnsi="標楷體" w:hint="eastAsia"/>
          <w:color w:val="000000" w:themeColor="text1"/>
          <w:sz w:val="28"/>
          <w:szCs w:val="28"/>
        </w:rPr>
        <w:t>切</w:t>
      </w:r>
      <w:r w:rsidRPr="00B647B7">
        <w:rPr>
          <w:rFonts w:ascii="標楷體" w:eastAsia="標楷體" w:hAnsi="標楷體" w:hint="eastAsia"/>
          <w:color w:val="000000" w:themeColor="text1"/>
          <w:sz w:val="28"/>
          <w:szCs w:val="28"/>
        </w:rPr>
        <w:t>。在</w:t>
      </w:r>
      <w:r w:rsidRPr="00B647B7">
        <w:rPr>
          <w:rFonts w:ascii="標楷體" w:eastAsia="標楷體" w:hAnsi="標楷體"/>
          <w:color w:val="000000" w:themeColor="text1"/>
          <w:sz w:val="28"/>
          <w:szCs w:val="28"/>
        </w:rPr>
        <w:t>2022</w:t>
      </w:r>
      <w:r w:rsidRPr="00B647B7">
        <w:rPr>
          <w:rFonts w:ascii="標楷體" w:eastAsia="標楷體" w:hAnsi="標楷體" w:hint="eastAsia"/>
          <w:color w:val="000000" w:themeColor="text1"/>
          <w:sz w:val="28"/>
          <w:szCs w:val="28"/>
        </w:rPr>
        <w:t>年</w:t>
      </w:r>
      <w:r w:rsidRPr="00B647B7">
        <w:rPr>
          <w:rFonts w:ascii="標楷體" w:eastAsia="標楷體" w:hAnsi="標楷體"/>
          <w:color w:val="000000" w:themeColor="text1"/>
          <w:sz w:val="28"/>
          <w:szCs w:val="28"/>
        </w:rPr>
        <w:t>5</w:t>
      </w:r>
      <w:r w:rsidRPr="00B647B7">
        <w:rPr>
          <w:rFonts w:ascii="標楷體" w:eastAsia="標楷體" w:hAnsi="標楷體" w:hint="eastAsia"/>
          <w:color w:val="000000" w:themeColor="text1"/>
          <w:sz w:val="28"/>
          <w:szCs w:val="28"/>
        </w:rPr>
        <w:t>月的國際人權公約</w:t>
      </w:r>
      <w:r w:rsidR="00C0683D" w:rsidRPr="001B5875">
        <w:rPr>
          <w:rFonts w:ascii="標楷體" w:eastAsia="標楷體" w:hAnsi="標楷體" w:hint="eastAsia"/>
          <w:color w:val="000000" w:themeColor="text1"/>
          <w:sz w:val="28"/>
          <w:szCs w:val="28"/>
        </w:rPr>
        <w:t>結論性</w:t>
      </w:r>
      <w:r w:rsidRPr="00B647B7">
        <w:rPr>
          <w:rFonts w:ascii="標楷體" w:eastAsia="標楷體" w:hAnsi="標楷體" w:hint="eastAsia"/>
          <w:color w:val="000000" w:themeColor="text1"/>
          <w:sz w:val="28"/>
          <w:szCs w:val="28"/>
        </w:rPr>
        <w:t>意見中，臺灣仍然沒有全面的平等和非歧視法律。非歧視條款分散在幾部法律中，實質上不足以滿足《身心障礙者權利公約》（</w:t>
      </w:r>
      <w:r w:rsidRPr="00B647B7">
        <w:rPr>
          <w:rFonts w:ascii="標楷體" w:eastAsia="標楷體" w:hAnsi="標楷體"/>
          <w:color w:val="000000" w:themeColor="text1"/>
          <w:sz w:val="28"/>
          <w:szCs w:val="28"/>
        </w:rPr>
        <w:t>CRPD</w:t>
      </w:r>
      <w:r w:rsidRPr="00B647B7">
        <w:rPr>
          <w:rFonts w:ascii="標楷體" w:eastAsia="標楷體" w:hAnsi="標楷體" w:hint="eastAsia"/>
          <w:color w:val="000000" w:themeColor="text1"/>
          <w:sz w:val="28"/>
          <w:szCs w:val="28"/>
        </w:rPr>
        <w:t>）的要求。政府並未致力於統一或協調各部門處理歧視的方式。此外，目前的規定沒有對政府和私營部門施加</w:t>
      </w:r>
      <w:r w:rsidR="00C0683D" w:rsidRPr="001B5875">
        <w:rPr>
          <w:rFonts w:ascii="標楷體" w:eastAsia="標楷體" w:hAnsi="標楷體" w:hint="eastAsia"/>
          <w:color w:val="000000" w:themeColor="text1"/>
          <w:sz w:val="28"/>
          <w:szCs w:val="28"/>
        </w:rPr>
        <w:t>強力的義務</w:t>
      </w:r>
      <w:r w:rsidRPr="00B647B7">
        <w:rPr>
          <w:rFonts w:ascii="標楷體" w:eastAsia="標楷體" w:hAnsi="標楷體" w:hint="eastAsia"/>
          <w:color w:val="000000" w:themeColor="text1"/>
          <w:sz w:val="28"/>
          <w:szCs w:val="28"/>
        </w:rPr>
        <w:t>，</w:t>
      </w:r>
      <w:r w:rsidR="00C0683D" w:rsidRPr="001B5875">
        <w:rPr>
          <w:rFonts w:ascii="標楷體" w:eastAsia="標楷體" w:hAnsi="標楷體" w:hint="eastAsia"/>
          <w:color w:val="000000" w:themeColor="text1"/>
          <w:sz w:val="28"/>
          <w:szCs w:val="28"/>
        </w:rPr>
        <w:t>也</w:t>
      </w:r>
      <w:r w:rsidRPr="00B647B7">
        <w:rPr>
          <w:rFonts w:ascii="標楷體" w:eastAsia="標楷體" w:hAnsi="標楷體" w:hint="eastAsia"/>
          <w:color w:val="000000" w:themeColor="text1"/>
          <w:sz w:val="28"/>
          <w:szCs w:val="28"/>
        </w:rPr>
        <w:t>沒有要求採取積極措施，並且缺乏補救程</w:t>
      </w:r>
      <w:r w:rsidR="00C0683D" w:rsidRPr="001B5875">
        <w:rPr>
          <w:rFonts w:ascii="標楷體" w:eastAsia="標楷體" w:hAnsi="標楷體" w:hint="eastAsia"/>
          <w:color w:val="000000" w:themeColor="text1"/>
          <w:sz w:val="28"/>
          <w:szCs w:val="28"/>
        </w:rPr>
        <w:t>序</w:t>
      </w:r>
      <w:r w:rsidRPr="00B647B7">
        <w:rPr>
          <w:rFonts w:ascii="標楷體" w:eastAsia="標楷體" w:hAnsi="標楷體" w:hint="eastAsia"/>
          <w:color w:val="000000" w:themeColor="text1"/>
          <w:sz w:val="28"/>
          <w:szCs w:val="28"/>
        </w:rPr>
        <w:t>。</w:t>
      </w:r>
    </w:p>
    <w:p w:rsidR="24566735" w:rsidRPr="001B5875" w:rsidRDefault="24566735" w:rsidP="000251E3">
      <w:pPr>
        <w:pStyle w:val="a7"/>
        <w:numPr>
          <w:ilvl w:val="0"/>
          <w:numId w:val="67"/>
        </w:numPr>
        <w:spacing w:afterLines="100" w:line="400" w:lineRule="exact"/>
        <w:ind w:leftChars="0" w:left="426" w:hanging="426"/>
        <w:rPr>
          <w:rFonts w:ascii="標楷體" w:eastAsia="標楷體" w:hAnsi="標楷體" w:cs="Arial"/>
          <w:color w:val="000000" w:themeColor="text1"/>
          <w:sz w:val="28"/>
          <w:szCs w:val="28"/>
        </w:rPr>
      </w:pPr>
      <w:r w:rsidRPr="00B647B7">
        <w:rPr>
          <w:rFonts w:ascii="標楷體" w:eastAsia="標楷體" w:hAnsi="標楷體" w:hint="eastAsia"/>
          <w:color w:val="000000" w:themeColor="text1"/>
          <w:sz w:val="28"/>
          <w:szCs w:val="28"/>
        </w:rPr>
        <w:t>國際審查委員會（</w:t>
      </w:r>
      <w:r w:rsidRPr="00B647B7">
        <w:rPr>
          <w:rFonts w:ascii="標楷體" w:eastAsia="標楷體" w:hAnsi="標楷體"/>
          <w:color w:val="000000" w:themeColor="text1"/>
          <w:sz w:val="28"/>
          <w:szCs w:val="28"/>
        </w:rPr>
        <w:t>IRC</w:t>
      </w:r>
      <w:r w:rsidRPr="00B647B7">
        <w:rPr>
          <w:rFonts w:ascii="標楷體" w:eastAsia="標楷體" w:hAnsi="標楷體" w:hint="eastAsia"/>
          <w:color w:val="000000" w:themeColor="text1"/>
          <w:sz w:val="28"/>
          <w:szCs w:val="28"/>
        </w:rPr>
        <w:t>）擔心行政官員和司法機構對基於</w:t>
      </w:r>
      <w:r w:rsidR="00AF7135" w:rsidRPr="001B5875">
        <w:rPr>
          <w:rFonts w:ascii="標楷體" w:eastAsia="標楷體" w:hAnsi="標楷體" w:hint="eastAsia"/>
          <w:color w:val="000000" w:themeColor="text1"/>
          <w:sz w:val="28"/>
          <w:szCs w:val="28"/>
        </w:rPr>
        <w:t>身心障礙</w:t>
      </w:r>
      <w:r w:rsidRPr="00B647B7">
        <w:rPr>
          <w:rFonts w:ascii="標楷體" w:eastAsia="標楷體" w:hAnsi="標楷體" w:hint="eastAsia"/>
          <w:color w:val="000000" w:themeColor="text1"/>
          <w:sz w:val="28"/>
          <w:szCs w:val="28"/>
        </w:rPr>
        <w:t>的歧視（包括拒絕提供合理</w:t>
      </w:r>
      <w:r w:rsidR="00C0683D" w:rsidRPr="001B5875">
        <w:rPr>
          <w:rFonts w:ascii="標楷體" w:eastAsia="標楷體" w:hAnsi="標楷體" w:hint="eastAsia"/>
          <w:color w:val="000000" w:themeColor="text1"/>
          <w:sz w:val="28"/>
          <w:szCs w:val="28"/>
        </w:rPr>
        <w:t>調整</w:t>
      </w:r>
      <w:r w:rsidRPr="00B647B7">
        <w:rPr>
          <w:rFonts w:ascii="標楷體" w:eastAsia="標楷體" w:hAnsi="標楷體" w:hint="eastAsia"/>
          <w:color w:val="000000" w:themeColor="text1"/>
          <w:sz w:val="28"/>
          <w:szCs w:val="28"/>
        </w:rPr>
        <w:t>）沒有足夠的瞭解，因此無法有效地防止歧視</w:t>
      </w:r>
      <w:r w:rsidR="0076701B" w:rsidRPr="001B5875">
        <w:rPr>
          <w:rFonts w:ascii="標楷體" w:eastAsia="標楷體" w:hAnsi="標楷體" w:hint="eastAsia"/>
          <w:color w:val="000000" w:themeColor="text1"/>
          <w:sz w:val="28"/>
          <w:szCs w:val="28"/>
        </w:rPr>
        <w:t>及提供有效的補救措施</w:t>
      </w:r>
      <w:r w:rsidRPr="00B647B7">
        <w:rPr>
          <w:rFonts w:ascii="標楷體" w:eastAsia="標楷體" w:hAnsi="標楷體" w:hint="eastAsia"/>
          <w:color w:val="000000" w:themeColor="text1"/>
          <w:sz w:val="28"/>
          <w:szCs w:val="28"/>
        </w:rPr>
        <w:t>。</w:t>
      </w:r>
    </w:p>
    <w:p w:rsidR="0076701B" w:rsidRPr="00B647B7" w:rsidRDefault="0076701B" w:rsidP="000251E3">
      <w:pPr>
        <w:pStyle w:val="a7"/>
        <w:numPr>
          <w:ilvl w:val="0"/>
          <w:numId w:val="67"/>
        </w:numPr>
        <w:spacing w:afterLines="100" w:line="400" w:lineRule="exact"/>
        <w:ind w:leftChars="0" w:left="426" w:hanging="426"/>
        <w:rPr>
          <w:rFonts w:ascii="標楷體" w:eastAsia="標楷體" w:hAnsi="標楷體" w:cs="Arial"/>
          <w:color w:val="000000" w:themeColor="text1"/>
          <w:sz w:val="28"/>
          <w:szCs w:val="28"/>
        </w:rPr>
      </w:pPr>
      <w:r w:rsidRPr="001B5875">
        <w:rPr>
          <w:rFonts w:ascii="標楷體" w:eastAsia="標楷體" w:hAnsi="標楷體" w:hint="eastAsia"/>
          <w:color w:val="000000" w:themeColor="text1"/>
          <w:sz w:val="28"/>
          <w:szCs w:val="28"/>
        </w:rPr>
        <w:t>雖然</w:t>
      </w:r>
      <w:r w:rsidRPr="001B5875">
        <w:rPr>
          <w:rFonts w:ascii="標楷體" w:eastAsia="標楷體" w:hAnsi="標楷體"/>
          <w:color w:val="000000" w:themeColor="text1"/>
          <w:sz w:val="28"/>
          <w:szCs w:val="28"/>
        </w:rPr>
        <w:t>LGBTIQ</w:t>
      </w:r>
      <w:r w:rsidRPr="001B5875">
        <w:rPr>
          <w:rFonts w:ascii="標楷體" w:eastAsia="標楷體" w:hAnsi="標楷體" w:hint="eastAsia"/>
          <w:color w:val="000000" w:themeColor="text1"/>
          <w:sz w:val="28"/>
          <w:szCs w:val="28"/>
        </w:rPr>
        <w:t>身心障礙者依據性別平等教育法及性別平等工作法，於學校及工作場所享有一些保障，但無法適用於其他領域。</w:t>
      </w:r>
    </w:p>
    <w:p w:rsidR="24566735" w:rsidRPr="00B647B7" w:rsidRDefault="24566735" w:rsidP="000251E3">
      <w:pPr>
        <w:pStyle w:val="a7"/>
        <w:numPr>
          <w:ilvl w:val="0"/>
          <w:numId w:val="67"/>
        </w:numPr>
        <w:spacing w:afterLines="100" w:line="400" w:lineRule="exact"/>
        <w:ind w:leftChars="0" w:left="426" w:hanging="426"/>
        <w:rPr>
          <w:rFonts w:ascii="標楷體" w:eastAsia="標楷體" w:hAnsi="標楷體" w:cs="Arial"/>
          <w:color w:val="000000" w:themeColor="text1"/>
          <w:sz w:val="28"/>
          <w:szCs w:val="28"/>
        </w:rPr>
      </w:pPr>
      <w:r w:rsidRPr="00B647B7">
        <w:rPr>
          <w:rFonts w:ascii="標楷體" w:eastAsia="標楷體" w:hAnsi="標楷體" w:hint="eastAsia"/>
          <w:color w:val="000000" w:themeColor="text1"/>
          <w:sz w:val="28"/>
          <w:szCs w:val="28"/>
        </w:rPr>
        <w:t>國際審查委員會（</w:t>
      </w:r>
      <w:r w:rsidRPr="00B647B7">
        <w:rPr>
          <w:rFonts w:ascii="標楷體" w:eastAsia="標楷體" w:hAnsi="標楷體"/>
          <w:color w:val="000000" w:themeColor="text1"/>
          <w:sz w:val="28"/>
          <w:szCs w:val="28"/>
        </w:rPr>
        <w:t>IRC</w:t>
      </w:r>
      <w:r w:rsidRPr="00B647B7">
        <w:rPr>
          <w:rFonts w:ascii="標楷體" w:eastAsia="標楷體" w:hAnsi="標楷體" w:hint="eastAsia"/>
          <w:color w:val="000000" w:themeColor="text1"/>
          <w:sz w:val="28"/>
          <w:szCs w:val="28"/>
        </w:rPr>
        <w:t>）建議國家</w:t>
      </w:r>
      <w:r w:rsidR="0076701B" w:rsidRPr="001B5875">
        <w:rPr>
          <w:rFonts w:ascii="標楷體" w:eastAsia="標楷體" w:hAnsi="標楷體" w:hint="eastAsia"/>
          <w:color w:val="000000" w:themeColor="text1"/>
          <w:sz w:val="28"/>
          <w:szCs w:val="28"/>
        </w:rPr>
        <w:t>：</w:t>
      </w:r>
    </w:p>
    <w:p w:rsidR="24566735" w:rsidRPr="00B647B7" w:rsidRDefault="24566735" w:rsidP="000251E3">
      <w:pPr>
        <w:pStyle w:val="a7"/>
        <w:numPr>
          <w:ilvl w:val="0"/>
          <w:numId w:val="6"/>
        </w:numPr>
        <w:spacing w:afterLines="50" w:line="400" w:lineRule="exact"/>
        <w:ind w:leftChars="0" w:hanging="294"/>
        <w:rPr>
          <w:rFonts w:ascii="標楷體" w:eastAsia="標楷體" w:hAnsi="標楷體" w:cs="Arial"/>
          <w:color w:val="000000" w:themeColor="text1"/>
          <w:sz w:val="28"/>
          <w:szCs w:val="28"/>
        </w:rPr>
      </w:pPr>
      <w:r w:rsidRPr="00B647B7">
        <w:rPr>
          <w:rFonts w:ascii="標楷體" w:eastAsia="標楷體" w:hAnsi="標楷體" w:hint="eastAsia"/>
          <w:color w:val="000000" w:themeColor="text1"/>
          <w:sz w:val="28"/>
          <w:szCs w:val="28"/>
        </w:rPr>
        <w:t>在向立法院提交《平等法案》之前，與身心障礙</w:t>
      </w:r>
      <w:r w:rsidR="002C5961" w:rsidRPr="00B647B7">
        <w:rPr>
          <w:rFonts w:ascii="標楷體" w:eastAsia="標楷體" w:hAnsi="標楷體" w:hint="eastAsia"/>
          <w:color w:val="000000" w:themeColor="text1"/>
          <w:sz w:val="28"/>
          <w:szCs w:val="28"/>
        </w:rPr>
        <w:t>團體</w:t>
      </w:r>
      <w:r w:rsidRPr="00B647B7">
        <w:rPr>
          <w:rFonts w:ascii="標楷體" w:eastAsia="標楷體" w:hAnsi="標楷體" w:hint="eastAsia"/>
          <w:color w:val="000000" w:themeColor="text1"/>
          <w:sz w:val="28"/>
          <w:szCs w:val="28"/>
        </w:rPr>
        <w:t>和國家人權委員會以及國際專家進行</w:t>
      </w:r>
      <w:r w:rsidR="00AF3648" w:rsidRPr="001B5875">
        <w:rPr>
          <w:rFonts w:ascii="標楷體" w:eastAsia="標楷體" w:hAnsi="標楷體" w:hint="eastAsia"/>
          <w:color w:val="000000" w:themeColor="text1"/>
          <w:sz w:val="28"/>
          <w:szCs w:val="28"/>
        </w:rPr>
        <w:t>協商</w:t>
      </w:r>
      <w:r w:rsidRPr="00B647B7">
        <w:rPr>
          <w:rFonts w:ascii="標楷體" w:eastAsia="標楷體" w:hAnsi="標楷體" w:hint="eastAsia"/>
          <w:color w:val="000000" w:themeColor="text1"/>
          <w:sz w:val="28"/>
          <w:szCs w:val="28"/>
        </w:rPr>
        <w:t>。</w:t>
      </w:r>
    </w:p>
    <w:p w:rsidR="24566735" w:rsidRPr="00B647B7" w:rsidRDefault="24566735" w:rsidP="000251E3">
      <w:pPr>
        <w:pStyle w:val="a7"/>
        <w:numPr>
          <w:ilvl w:val="0"/>
          <w:numId w:val="6"/>
        </w:numPr>
        <w:spacing w:afterLines="50" w:line="400" w:lineRule="exact"/>
        <w:ind w:leftChars="0" w:hanging="294"/>
        <w:rPr>
          <w:rFonts w:ascii="標楷體" w:eastAsia="標楷體" w:hAnsi="標楷體" w:cs="Arial"/>
          <w:color w:val="000000" w:themeColor="text1"/>
          <w:sz w:val="28"/>
          <w:szCs w:val="28"/>
        </w:rPr>
      </w:pPr>
      <w:r w:rsidRPr="00B647B7">
        <w:rPr>
          <w:rFonts w:ascii="標楷體" w:eastAsia="標楷體" w:hAnsi="標楷體" w:hint="eastAsia"/>
          <w:color w:val="000000" w:themeColor="text1"/>
          <w:sz w:val="28"/>
          <w:szCs w:val="28"/>
        </w:rPr>
        <w:t>起草《平等法案》時，適當考慮到</w:t>
      </w:r>
      <w:r w:rsidR="00AF3648" w:rsidRPr="001B5875">
        <w:rPr>
          <w:rFonts w:ascii="標楷體" w:eastAsia="標楷體" w:hAnsi="標楷體" w:hint="eastAsia"/>
          <w:color w:val="000000" w:themeColor="text1"/>
          <w:sz w:val="28"/>
          <w:szCs w:val="28"/>
        </w:rPr>
        <w:t>CRPD</w:t>
      </w:r>
      <w:r w:rsidRPr="00B647B7">
        <w:rPr>
          <w:rFonts w:ascii="標楷體" w:eastAsia="標楷體" w:hAnsi="標楷體" w:hint="eastAsia"/>
          <w:color w:val="000000" w:themeColor="text1"/>
          <w:sz w:val="28"/>
          <w:szCs w:val="28"/>
        </w:rPr>
        <w:t>委員會關於平等</w:t>
      </w:r>
      <w:r w:rsidR="00AC4F4F" w:rsidRPr="001B5875">
        <w:rPr>
          <w:rFonts w:ascii="標楷體" w:eastAsia="標楷體" w:hAnsi="標楷體" w:hint="eastAsia"/>
          <w:color w:val="000000" w:themeColor="text1"/>
          <w:sz w:val="28"/>
          <w:szCs w:val="28"/>
        </w:rPr>
        <w:t>及</w:t>
      </w:r>
      <w:r w:rsidRPr="00B647B7">
        <w:rPr>
          <w:rFonts w:ascii="標楷體" w:eastAsia="標楷體" w:hAnsi="標楷體" w:hint="eastAsia"/>
          <w:color w:val="000000" w:themeColor="text1"/>
          <w:sz w:val="28"/>
          <w:szCs w:val="28"/>
        </w:rPr>
        <w:t>不歧視的第</w:t>
      </w:r>
      <w:r w:rsidRPr="00B647B7">
        <w:rPr>
          <w:rFonts w:ascii="標楷體" w:eastAsia="標楷體" w:hAnsi="標楷體"/>
          <w:color w:val="000000" w:themeColor="text1"/>
          <w:sz w:val="28"/>
          <w:szCs w:val="28"/>
        </w:rPr>
        <w:t>6</w:t>
      </w:r>
      <w:r w:rsidRPr="00B647B7">
        <w:rPr>
          <w:rFonts w:ascii="標楷體" w:eastAsia="標楷體" w:hAnsi="標楷體" w:hint="eastAsia"/>
          <w:color w:val="000000" w:themeColor="text1"/>
          <w:sz w:val="28"/>
          <w:szCs w:val="28"/>
        </w:rPr>
        <w:t>號一般性意見（</w:t>
      </w:r>
      <w:r w:rsidRPr="00B647B7">
        <w:rPr>
          <w:rFonts w:ascii="標楷體" w:eastAsia="標楷體" w:hAnsi="標楷體"/>
          <w:color w:val="000000" w:themeColor="text1"/>
          <w:sz w:val="28"/>
          <w:szCs w:val="28"/>
        </w:rPr>
        <w:t>2018</w:t>
      </w:r>
      <w:r w:rsidRPr="00B647B7">
        <w:rPr>
          <w:rFonts w:ascii="標楷體" w:eastAsia="標楷體" w:hAnsi="標楷體" w:hint="eastAsia"/>
          <w:color w:val="000000" w:themeColor="text1"/>
          <w:sz w:val="28"/>
          <w:szCs w:val="28"/>
        </w:rPr>
        <w:t>年）。</w:t>
      </w:r>
    </w:p>
    <w:p w:rsidR="24566735" w:rsidRPr="00B647B7" w:rsidRDefault="24566735" w:rsidP="000251E3">
      <w:pPr>
        <w:pStyle w:val="a7"/>
        <w:numPr>
          <w:ilvl w:val="0"/>
          <w:numId w:val="6"/>
        </w:numPr>
        <w:spacing w:afterLines="50" w:line="400" w:lineRule="exact"/>
        <w:ind w:leftChars="0" w:hanging="294"/>
        <w:rPr>
          <w:rFonts w:ascii="標楷體" w:eastAsia="標楷體" w:hAnsi="標楷體" w:cs="Arial"/>
          <w:color w:val="000000" w:themeColor="text1"/>
          <w:sz w:val="28"/>
          <w:szCs w:val="28"/>
        </w:rPr>
      </w:pPr>
      <w:r w:rsidRPr="00B647B7">
        <w:rPr>
          <w:rFonts w:ascii="標楷體" w:eastAsia="標楷體" w:hAnsi="標楷體" w:hint="eastAsia"/>
          <w:color w:val="000000" w:themeColor="text1"/>
          <w:sz w:val="28"/>
          <w:szCs w:val="28"/>
        </w:rPr>
        <w:lastRenderedPageBreak/>
        <w:t>確保《平等法案》明確規定各種形式的歧視，包括直接歧視、間接歧視、騷擾、交叉歧視，以及拒絕提供《身心障礙者權利公約》（</w:t>
      </w:r>
      <w:r w:rsidRPr="00B647B7">
        <w:rPr>
          <w:rFonts w:ascii="標楷體" w:eastAsia="標楷體" w:hAnsi="標楷體"/>
          <w:color w:val="000000" w:themeColor="text1"/>
          <w:sz w:val="28"/>
          <w:szCs w:val="28"/>
        </w:rPr>
        <w:t>CRPD</w:t>
      </w:r>
      <w:r w:rsidRPr="00B647B7">
        <w:rPr>
          <w:rFonts w:ascii="標楷體" w:eastAsia="標楷體" w:hAnsi="標楷體" w:hint="eastAsia"/>
          <w:color w:val="000000" w:themeColor="text1"/>
          <w:sz w:val="28"/>
          <w:szCs w:val="28"/>
        </w:rPr>
        <w:t>）中定義的合理</w:t>
      </w:r>
      <w:r w:rsidR="00A37938" w:rsidRPr="001B5875">
        <w:rPr>
          <w:rFonts w:ascii="標楷體" w:eastAsia="標楷體" w:hAnsi="標楷體" w:hint="eastAsia"/>
          <w:color w:val="000000" w:themeColor="text1"/>
          <w:sz w:val="28"/>
          <w:szCs w:val="28"/>
        </w:rPr>
        <w:t>調整</w:t>
      </w:r>
      <w:r w:rsidRPr="00B647B7">
        <w:rPr>
          <w:rFonts w:ascii="標楷體" w:eastAsia="標楷體" w:hAnsi="標楷體" w:hint="eastAsia"/>
          <w:color w:val="000000" w:themeColor="text1"/>
          <w:sz w:val="28"/>
          <w:szCs w:val="28"/>
        </w:rPr>
        <w:t>。</w:t>
      </w:r>
    </w:p>
    <w:p w:rsidR="24566735" w:rsidRPr="00B647B7" w:rsidRDefault="24566735" w:rsidP="000251E3">
      <w:pPr>
        <w:pStyle w:val="a7"/>
        <w:numPr>
          <w:ilvl w:val="0"/>
          <w:numId w:val="6"/>
        </w:numPr>
        <w:spacing w:afterLines="50" w:line="400" w:lineRule="exact"/>
        <w:ind w:leftChars="0" w:hanging="294"/>
        <w:rPr>
          <w:rFonts w:ascii="標楷體" w:eastAsia="標楷體" w:hAnsi="標楷體" w:cs="Arial"/>
          <w:color w:val="000000" w:themeColor="text1"/>
          <w:sz w:val="28"/>
          <w:szCs w:val="28"/>
        </w:rPr>
      </w:pPr>
      <w:r w:rsidRPr="00B647B7">
        <w:rPr>
          <w:rFonts w:ascii="標楷體" w:eastAsia="標楷體" w:hAnsi="標楷體" w:hint="eastAsia"/>
          <w:color w:val="000000" w:themeColor="text1"/>
          <w:sz w:val="28"/>
          <w:szCs w:val="28"/>
        </w:rPr>
        <w:t>確保《平等法案》明確規定，在就業方面，以及在教育、衛生、公共參與和所有其他生活領域，包括私營部門提供的商品或服務方面，基於</w:t>
      </w:r>
      <w:r w:rsidR="00AF7135" w:rsidRPr="001B5875">
        <w:rPr>
          <w:rFonts w:ascii="標楷體" w:eastAsia="標楷體" w:hAnsi="標楷體" w:hint="eastAsia"/>
          <w:color w:val="000000" w:themeColor="text1"/>
          <w:sz w:val="28"/>
          <w:szCs w:val="28"/>
        </w:rPr>
        <w:t>身心障礙</w:t>
      </w:r>
      <w:r w:rsidRPr="00B647B7">
        <w:rPr>
          <w:rFonts w:ascii="標楷體" w:eastAsia="標楷體" w:hAnsi="標楷體" w:hint="eastAsia"/>
          <w:color w:val="000000" w:themeColor="text1"/>
          <w:sz w:val="28"/>
          <w:szCs w:val="28"/>
        </w:rPr>
        <w:t>的歧視應屬非法。</w:t>
      </w:r>
    </w:p>
    <w:p w:rsidR="00A37938" w:rsidRPr="001B5875" w:rsidRDefault="00A37938" w:rsidP="000251E3">
      <w:pPr>
        <w:pStyle w:val="a7"/>
        <w:numPr>
          <w:ilvl w:val="0"/>
          <w:numId w:val="6"/>
        </w:numPr>
        <w:spacing w:afterLines="50" w:line="400" w:lineRule="exact"/>
        <w:ind w:leftChars="0" w:hanging="294"/>
        <w:rPr>
          <w:rFonts w:ascii="標楷體" w:eastAsia="標楷體" w:hAnsi="標楷體" w:cs="Cambria"/>
          <w:color w:val="000000" w:themeColor="text1"/>
          <w:sz w:val="28"/>
          <w:szCs w:val="28"/>
        </w:rPr>
      </w:pPr>
      <w:r w:rsidRPr="001B5875">
        <w:rPr>
          <w:rFonts w:ascii="標楷體" w:eastAsia="標楷體" w:hAnsi="標楷體" w:cs="Cambria" w:hint="eastAsia"/>
          <w:color w:val="000000" w:themeColor="text1"/>
          <w:sz w:val="28"/>
          <w:szCs w:val="28"/>
        </w:rPr>
        <w:t>確保LGBTIQ身心障礙者除了學校及工作場所以外，享有法律保障。</w:t>
      </w:r>
    </w:p>
    <w:p w:rsidR="24566735" w:rsidRPr="00B647B7" w:rsidRDefault="24566735" w:rsidP="000251E3">
      <w:pPr>
        <w:pStyle w:val="a7"/>
        <w:numPr>
          <w:ilvl w:val="0"/>
          <w:numId w:val="6"/>
        </w:numPr>
        <w:spacing w:afterLines="50" w:line="400" w:lineRule="exact"/>
        <w:ind w:leftChars="0" w:hanging="294"/>
        <w:rPr>
          <w:rFonts w:ascii="標楷體" w:eastAsia="標楷體" w:hAnsi="標楷體" w:cs="Cambria"/>
          <w:color w:val="000000" w:themeColor="text1"/>
          <w:sz w:val="28"/>
          <w:szCs w:val="28"/>
        </w:rPr>
      </w:pPr>
      <w:r w:rsidRPr="00B647B7">
        <w:rPr>
          <w:rFonts w:ascii="標楷體" w:eastAsia="標楷體" w:hAnsi="標楷體" w:hint="eastAsia"/>
          <w:color w:val="000000" w:themeColor="text1"/>
          <w:sz w:val="28"/>
          <w:szCs w:val="28"/>
        </w:rPr>
        <w:t>確保為身心障礙者提供有效的法律補救措施，以主張他們的權利，包括在基於</w:t>
      </w:r>
      <w:r w:rsidR="00AF7135" w:rsidRPr="001B5875">
        <w:rPr>
          <w:rFonts w:ascii="標楷體" w:eastAsia="標楷體" w:hAnsi="標楷體" w:hint="eastAsia"/>
          <w:color w:val="000000" w:themeColor="text1"/>
          <w:sz w:val="28"/>
          <w:szCs w:val="28"/>
        </w:rPr>
        <w:t>身心障礙</w:t>
      </w:r>
      <w:r w:rsidRPr="00B647B7">
        <w:rPr>
          <w:rFonts w:ascii="標楷體" w:eastAsia="標楷體" w:hAnsi="標楷體" w:hint="eastAsia"/>
          <w:color w:val="000000" w:themeColor="text1"/>
          <w:sz w:val="28"/>
          <w:szCs w:val="28"/>
        </w:rPr>
        <w:t>的歧視案件中，</w:t>
      </w:r>
      <w:r w:rsidR="00A37938" w:rsidRPr="00B647B7">
        <w:rPr>
          <w:rFonts w:ascii="標楷體" w:eastAsia="標楷體" w:hAnsi="標楷體" w:hint="eastAsia"/>
          <w:color w:val="000000" w:themeColor="text1"/>
          <w:sz w:val="28"/>
          <w:szCs w:val="28"/>
        </w:rPr>
        <w:t>法院或法庭</w:t>
      </w:r>
      <w:r w:rsidRPr="00B647B7">
        <w:rPr>
          <w:rFonts w:ascii="標楷體" w:eastAsia="標楷體" w:hAnsi="標楷體" w:hint="eastAsia"/>
          <w:color w:val="000000" w:themeColor="text1"/>
          <w:sz w:val="28"/>
          <w:szCs w:val="28"/>
        </w:rPr>
        <w:t>能夠提供適當補救措施，並確保向提出歧視索賠的人提供法律</w:t>
      </w:r>
      <w:r w:rsidR="00A37938" w:rsidRPr="001B5875">
        <w:rPr>
          <w:rFonts w:ascii="標楷體" w:eastAsia="標楷體" w:hAnsi="標楷體" w:hint="eastAsia"/>
          <w:color w:val="000000" w:themeColor="text1"/>
          <w:sz w:val="28"/>
          <w:szCs w:val="28"/>
        </w:rPr>
        <w:t>扶</w:t>
      </w:r>
      <w:r w:rsidRPr="00B647B7">
        <w:rPr>
          <w:rFonts w:ascii="標楷體" w:eastAsia="標楷體" w:hAnsi="標楷體" w:hint="eastAsia"/>
          <w:color w:val="000000" w:themeColor="text1"/>
          <w:sz w:val="28"/>
          <w:szCs w:val="28"/>
        </w:rPr>
        <w:t>助。</w:t>
      </w:r>
    </w:p>
    <w:p w:rsidR="24566735" w:rsidRPr="00B647B7" w:rsidRDefault="24566735" w:rsidP="000251E3">
      <w:pPr>
        <w:pStyle w:val="a7"/>
        <w:numPr>
          <w:ilvl w:val="0"/>
          <w:numId w:val="6"/>
        </w:numPr>
        <w:spacing w:afterLines="50" w:line="400" w:lineRule="exact"/>
        <w:ind w:leftChars="0" w:hanging="294"/>
        <w:rPr>
          <w:rFonts w:ascii="標楷體" w:eastAsia="標楷體" w:hAnsi="標楷體" w:cs="Arial"/>
          <w:color w:val="000000" w:themeColor="text1"/>
          <w:sz w:val="28"/>
          <w:szCs w:val="28"/>
        </w:rPr>
      </w:pPr>
      <w:r w:rsidRPr="00B647B7">
        <w:rPr>
          <w:rFonts w:ascii="標楷體" w:eastAsia="標楷體" w:hAnsi="標楷體" w:hint="eastAsia"/>
          <w:color w:val="000000" w:themeColor="text1"/>
          <w:sz w:val="28"/>
          <w:szCs w:val="28"/>
        </w:rPr>
        <w:t>修訂現有立法，</w:t>
      </w:r>
      <w:r w:rsidR="00A37938" w:rsidRPr="001B5875">
        <w:rPr>
          <w:rFonts w:ascii="標楷體" w:eastAsia="標楷體" w:hAnsi="標楷體" w:hint="eastAsia"/>
          <w:color w:val="000000" w:themeColor="text1"/>
          <w:sz w:val="28"/>
          <w:szCs w:val="28"/>
        </w:rPr>
        <w:t>確保</w:t>
      </w:r>
      <w:r w:rsidRPr="00B647B7">
        <w:rPr>
          <w:rFonts w:ascii="標楷體" w:eastAsia="標楷體" w:hAnsi="標楷體" w:hint="eastAsia"/>
          <w:color w:val="000000" w:themeColor="text1"/>
          <w:sz w:val="28"/>
          <w:szCs w:val="28"/>
        </w:rPr>
        <w:t>《平等法》一旦通過，將優先於</w:t>
      </w:r>
      <w:r w:rsidR="00A37938" w:rsidRPr="001B5875">
        <w:rPr>
          <w:rFonts w:ascii="標楷體" w:eastAsia="標楷體" w:hAnsi="標楷體" w:hint="eastAsia"/>
          <w:color w:val="000000" w:themeColor="text1"/>
          <w:sz w:val="28"/>
          <w:szCs w:val="28"/>
        </w:rPr>
        <w:t>包括但不限於</w:t>
      </w:r>
      <w:r w:rsidRPr="00B647B7">
        <w:rPr>
          <w:rFonts w:ascii="標楷體" w:eastAsia="標楷體" w:hAnsi="標楷體" w:hint="eastAsia"/>
          <w:color w:val="000000" w:themeColor="text1"/>
          <w:sz w:val="28"/>
          <w:szCs w:val="28"/>
        </w:rPr>
        <w:t>《就業服務法》中的非歧視條款。</w:t>
      </w:r>
    </w:p>
    <w:p w:rsidR="24566735" w:rsidRPr="00B647B7" w:rsidRDefault="24566735" w:rsidP="000251E3">
      <w:pPr>
        <w:pStyle w:val="a7"/>
        <w:numPr>
          <w:ilvl w:val="0"/>
          <w:numId w:val="6"/>
        </w:numPr>
        <w:spacing w:afterLines="50" w:line="400" w:lineRule="exact"/>
        <w:ind w:leftChars="0" w:hanging="294"/>
        <w:rPr>
          <w:rFonts w:ascii="標楷體" w:eastAsia="標楷體" w:hAnsi="標楷體" w:cs="Arial"/>
          <w:color w:val="000000" w:themeColor="text1"/>
          <w:sz w:val="28"/>
          <w:szCs w:val="28"/>
        </w:rPr>
      </w:pPr>
      <w:r w:rsidRPr="00B647B7">
        <w:rPr>
          <w:rFonts w:ascii="標楷體" w:eastAsia="標楷體" w:hAnsi="標楷體" w:hint="eastAsia"/>
          <w:color w:val="000000" w:themeColor="text1"/>
          <w:sz w:val="28"/>
          <w:szCs w:val="28"/>
        </w:rPr>
        <w:t>確保國家</w:t>
      </w:r>
      <w:r w:rsidR="00C331C6" w:rsidRPr="001B5875">
        <w:rPr>
          <w:rFonts w:ascii="標楷體" w:eastAsia="標楷體" w:hAnsi="標楷體" w:hint="eastAsia"/>
          <w:color w:val="000000" w:themeColor="text1"/>
          <w:sz w:val="28"/>
          <w:szCs w:val="28"/>
        </w:rPr>
        <w:t>蒐</w:t>
      </w:r>
      <w:r w:rsidRPr="00B647B7">
        <w:rPr>
          <w:rFonts w:ascii="標楷體" w:eastAsia="標楷體" w:hAnsi="標楷體" w:hint="eastAsia"/>
          <w:color w:val="000000" w:themeColor="text1"/>
          <w:sz w:val="28"/>
          <w:szCs w:val="28"/>
        </w:rPr>
        <w:t>集與基於</w:t>
      </w:r>
      <w:r w:rsidR="00AF7135" w:rsidRPr="001B5875">
        <w:rPr>
          <w:rFonts w:ascii="標楷體" w:eastAsia="標楷體" w:hAnsi="標楷體" w:hint="eastAsia"/>
          <w:color w:val="000000" w:themeColor="text1"/>
          <w:sz w:val="28"/>
          <w:szCs w:val="28"/>
        </w:rPr>
        <w:t>身心障礙</w:t>
      </w:r>
      <w:r w:rsidRPr="00B647B7">
        <w:rPr>
          <w:rFonts w:ascii="標楷體" w:eastAsia="標楷體" w:hAnsi="標楷體" w:hint="eastAsia"/>
          <w:color w:val="000000" w:themeColor="text1"/>
          <w:sz w:val="28"/>
          <w:szCs w:val="28"/>
        </w:rPr>
        <w:t>的歧視和其他受保護特徵有關的</w:t>
      </w:r>
      <w:r w:rsidR="00C331C6" w:rsidRPr="001B5875">
        <w:rPr>
          <w:rFonts w:ascii="標楷體" w:eastAsia="標楷體" w:hAnsi="標楷體" w:hint="eastAsia"/>
          <w:color w:val="000000" w:themeColor="text1"/>
          <w:sz w:val="28"/>
          <w:szCs w:val="28"/>
        </w:rPr>
        <w:t>申訴</w:t>
      </w:r>
      <w:r w:rsidRPr="00B647B7">
        <w:rPr>
          <w:rFonts w:ascii="標楷體" w:eastAsia="標楷體" w:hAnsi="標楷體" w:hint="eastAsia"/>
          <w:color w:val="000000" w:themeColor="text1"/>
          <w:sz w:val="28"/>
          <w:szCs w:val="28"/>
        </w:rPr>
        <w:t>資料；以及</w:t>
      </w:r>
    </w:p>
    <w:p w:rsidR="24566735" w:rsidRPr="00B647B7" w:rsidRDefault="24566735" w:rsidP="000251E3">
      <w:pPr>
        <w:pStyle w:val="a7"/>
        <w:numPr>
          <w:ilvl w:val="0"/>
          <w:numId w:val="6"/>
        </w:numPr>
        <w:spacing w:afterLines="50" w:line="400" w:lineRule="exact"/>
        <w:ind w:leftChars="0" w:hanging="294"/>
        <w:rPr>
          <w:rFonts w:ascii="標楷體" w:eastAsia="標楷體" w:hAnsi="標楷體" w:cs="Arial"/>
          <w:color w:val="000000" w:themeColor="text1"/>
          <w:sz w:val="28"/>
          <w:szCs w:val="28"/>
        </w:rPr>
      </w:pPr>
      <w:r w:rsidRPr="00B647B7">
        <w:rPr>
          <w:rFonts w:ascii="標楷體" w:eastAsia="標楷體" w:hAnsi="標楷體" w:hint="eastAsia"/>
          <w:color w:val="000000" w:themeColor="text1"/>
          <w:sz w:val="28"/>
          <w:szCs w:val="28"/>
        </w:rPr>
        <w:t>採取措施，加強所有政府機構的能力，以便</w:t>
      </w:r>
      <w:r w:rsidR="00C331C6" w:rsidRPr="001B5875">
        <w:rPr>
          <w:rFonts w:ascii="標楷體" w:eastAsia="標楷體" w:hAnsi="標楷體" w:hint="eastAsia"/>
          <w:color w:val="000000" w:themeColor="text1"/>
          <w:sz w:val="28"/>
          <w:szCs w:val="28"/>
        </w:rPr>
        <w:t>他</w:t>
      </w:r>
      <w:r w:rsidRPr="00B647B7">
        <w:rPr>
          <w:rFonts w:ascii="標楷體" w:eastAsia="標楷體" w:hAnsi="標楷體" w:hint="eastAsia"/>
          <w:color w:val="000000" w:themeColor="text1"/>
          <w:sz w:val="28"/>
          <w:szCs w:val="28"/>
        </w:rPr>
        <w:t>們根據聯合國相關條約機構的解釋，對各種形式的歧視有充分的瞭解。</w:t>
      </w:r>
    </w:p>
    <w:p w:rsidR="00C331C6" w:rsidRPr="001B5875" w:rsidRDefault="00C331C6" w:rsidP="000251E3">
      <w:pPr>
        <w:spacing w:afterLines="50" w:line="400" w:lineRule="exact"/>
        <w:jc w:val="left"/>
        <w:rPr>
          <w:rFonts w:ascii="標楷體" w:eastAsia="標楷體" w:hAnsi="標楷體"/>
          <w:b/>
          <w:color w:val="000000" w:themeColor="text1"/>
          <w:sz w:val="28"/>
          <w:szCs w:val="28"/>
        </w:rPr>
      </w:pPr>
    </w:p>
    <w:p w:rsidR="24566735" w:rsidRPr="00B647B7" w:rsidRDefault="00AF7135" w:rsidP="000251E3">
      <w:pPr>
        <w:spacing w:afterLines="50" w:line="400" w:lineRule="exact"/>
        <w:jc w:val="left"/>
        <w:rPr>
          <w:rFonts w:ascii="標楷體" w:eastAsia="標楷體" w:hAnsi="標楷體" w:cs="Tahoma"/>
          <w:b/>
          <w:bCs/>
          <w:color w:val="000000" w:themeColor="text1"/>
          <w:sz w:val="28"/>
          <w:szCs w:val="28"/>
        </w:rPr>
      </w:pPr>
      <w:r w:rsidRPr="001B5875">
        <w:rPr>
          <w:rFonts w:ascii="標楷體" w:eastAsia="標楷體" w:hAnsi="標楷體" w:hint="eastAsia"/>
          <w:b/>
          <w:color w:val="000000" w:themeColor="text1"/>
          <w:sz w:val="28"/>
          <w:szCs w:val="28"/>
        </w:rPr>
        <w:t>身心障礙</w:t>
      </w:r>
      <w:r w:rsidR="24566735" w:rsidRPr="00B647B7">
        <w:rPr>
          <w:rFonts w:ascii="標楷體" w:eastAsia="標楷體" w:hAnsi="標楷體" w:hint="eastAsia"/>
          <w:b/>
          <w:color w:val="000000" w:themeColor="text1"/>
          <w:sz w:val="28"/>
          <w:szCs w:val="28"/>
        </w:rPr>
        <w:t>婦女（第</w:t>
      </w:r>
      <w:r w:rsidR="00C33796" w:rsidRPr="001B5875">
        <w:rPr>
          <w:rFonts w:ascii="標楷體" w:eastAsia="標楷體" w:hAnsi="標楷體" w:hint="eastAsia"/>
          <w:b/>
          <w:color w:val="000000" w:themeColor="text1"/>
          <w:sz w:val="28"/>
          <w:szCs w:val="28"/>
        </w:rPr>
        <w:t>6</w:t>
      </w:r>
      <w:r w:rsidR="24566735" w:rsidRPr="00B647B7">
        <w:rPr>
          <w:rFonts w:ascii="標楷體" w:eastAsia="標楷體" w:hAnsi="標楷體" w:hint="eastAsia"/>
          <w:b/>
          <w:color w:val="000000" w:themeColor="text1"/>
          <w:sz w:val="28"/>
          <w:szCs w:val="28"/>
        </w:rPr>
        <w:t>條）</w:t>
      </w:r>
    </w:p>
    <w:p w:rsidR="0058576E" w:rsidRPr="001B5875" w:rsidRDefault="0058576E"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感到關切的是，2021年修訂的《性別平等政策綱領》仍未能充分解決身心障礙婦女和女童面臨的多種形式的歧視，她們更有可能遭遇貧困、剝削、暴力和虐待，而且缺乏有時限的目標和具體計畫來全面改善身心障礙婦女和女童面臨的不利條件。</w:t>
      </w:r>
    </w:p>
    <w:p w:rsidR="0058576E" w:rsidRPr="001B5875" w:rsidRDefault="0058576E"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國際審查委員會（IRC）建議</w:t>
      </w:r>
      <w:r w:rsidR="00923701" w:rsidRPr="001B5875">
        <w:rPr>
          <w:rFonts w:ascii="標楷體" w:eastAsia="標楷體" w:hAnsi="標楷體" w:hint="eastAsia"/>
          <w:color w:val="000000" w:themeColor="text1"/>
          <w:sz w:val="28"/>
          <w:szCs w:val="28"/>
        </w:rPr>
        <w:t>國家</w:t>
      </w:r>
      <w:r w:rsidRPr="001B5875">
        <w:rPr>
          <w:rFonts w:ascii="標楷體" w:eastAsia="標楷體" w:hAnsi="標楷體" w:hint="eastAsia"/>
          <w:color w:val="000000" w:themeColor="text1"/>
          <w:sz w:val="28"/>
          <w:szCs w:val="28"/>
        </w:rPr>
        <w:t>考慮到</w:t>
      </w:r>
      <w:r w:rsidR="00923701" w:rsidRPr="001B5875">
        <w:rPr>
          <w:rFonts w:ascii="標楷體" w:eastAsia="標楷體" w:hAnsi="標楷體" w:hint="eastAsia"/>
          <w:color w:val="000000" w:themeColor="text1"/>
          <w:sz w:val="28"/>
          <w:szCs w:val="28"/>
        </w:rPr>
        <w:t>聯合國</w:t>
      </w:r>
      <w:r w:rsidRPr="001B5875">
        <w:rPr>
          <w:rFonts w:ascii="標楷體" w:eastAsia="標楷體" w:hAnsi="標楷體" w:hint="eastAsia"/>
          <w:color w:val="000000" w:themeColor="text1"/>
          <w:sz w:val="28"/>
          <w:szCs w:val="28"/>
        </w:rPr>
        <w:t>CRPD委員會第3號一般性意見（身心障礙婦女和女</w:t>
      </w:r>
      <w:r w:rsidR="00923701" w:rsidRPr="001B5875">
        <w:rPr>
          <w:rFonts w:ascii="標楷體" w:eastAsia="標楷體" w:hAnsi="標楷體" w:hint="eastAsia"/>
          <w:color w:val="000000" w:themeColor="text1"/>
          <w:sz w:val="28"/>
          <w:szCs w:val="28"/>
        </w:rPr>
        <w:t>孩</w:t>
      </w:r>
      <w:r w:rsidRPr="001B5875">
        <w:rPr>
          <w:rFonts w:ascii="標楷體" w:eastAsia="標楷體" w:hAnsi="標楷體" w:hint="eastAsia"/>
          <w:color w:val="000000" w:themeColor="text1"/>
          <w:sz w:val="28"/>
          <w:szCs w:val="28"/>
        </w:rPr>
        <w:t>），</w:t>
      </w:r>
      <w:r w:rsidR="00923701" w:rsidRPr="001B5875">
        <w:rPr>
          <w:rFonts w:ascii="標楷體" w:eastAsia="標楷體" w:hAnsi="標楷體" w:hint="eastAsia"/>
          <w:color w:val="000000" w:themeColor="text1"/>
          <w:sz w:val="28"/>
          <w:szCs w:val="28"/>
        </w:rPr>
        <w:t>以及：</w:t>
      </w:r>
    </w:p>
    <w:p w:rsidR="0058576E" w:rsidRPr="001B5875" w:rsidRDefault="0058576E" w:rsidP="000251E3">
      <w:pPr>
        <w:pStyle w:val="a7"/>
        <w:numPr>
          <w:ilvl w:val="0"/>
          <w:numId w:val="79"/>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採取積極措施，保護身心障礙婦女和女孩不受歧視，並確保婦女被賦予權力，她們的能力得到發展，她們的地位得</w:t>
      </w:r>
      <w:r w:rsidR="00923701" w:rsidRPr="001B5875">
        <w:rPr>
          <w:rFonts w:ascii="標楷體" w:eastAsia="標楷體" w:hAnsi="標楷體" w:hint="eastAsia"/>
          <w:color w:val="000000" w:themeColor="text1"/>
          <w:sz w:val="28"/>
          <w:szCs w:val="28"/>
        </w:rPr>
        <w:t>以</w:t>
      </w:r>
      <w:r w:rsidRPr="001B5875">
        <w:rPr>
          <w:rFonts w:ascii="標楷體" w:eastAsia="標楷體" w:hAnsi="標楷體" w:hint="eastAsia"/>
          <w:color w:val="000000" w:themeColor="text1"/>
          <w:sz w:val="28"/>
          <w:szCs w:val="28"/>
        </w:rPr>
        <w:t>提高。</w:t>
      </w:r>
    </w:p>
    <w:p w:rsidR="0058576E" w:rsidRPr="001B5875" w:rsidRDefault="0058576E" w:rsidP="000251E3">
      <w:pPr>
        <w:pStyle w:val="a7"/>
        <w:numPr>
          <w:ilvl w:val="0"/>
          <w:numId w:val="79"/>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解決遭受暴力的婦女和女孩的重新安置措施和相應需求（例如，</w:t>
      </w:r>
      <w:r w:rsidRPr="001B5875">
        <w:rPr>
          <w:rFonts w:ascii="標楷體" w:eastAsia="標楷體" w:hAnsi="標楷體" w:hint="eastAsia"/>
          <w:color w:val="000000" w:themeColor="text1"/>
          <w:sz w:val="28"/>
          <w:szCs w:val="28"/>
        </w:rPr>
        <w:lastRenderedPageBreak/>
        <w:t>輔助設備、住房、心理健康支持）。</w:t>
      </w:r>
    </w:p>
    <w:p w:rsidR="24566735" w:rsidRPr="00B647B7" w:rsidRDefault="0058576E" w:rsidP="000251E3">
      <w:pPr>
        <w:pStyle w:val="a7"/>
        <w:numPr>
          <w:ilvl w:val="0"/>
          <w:numId w:val="79"/>
        </w:numPr>
        <w:spacing w:afterLines="50" w:line="400" w:lineRule="exact"/>
        <w:ind w:leftChars="0" w:left="709" w:hanging="283"/>
        <w:rPr>
          <w:rFonts w:ascii="標楷體" w:eastAsia="標楷體" w:hAnsi="標楷體" w:cs="Tahoma"/>
          <w:color w:val="000000" w:themeColor="text1"/>
          <w:sz w:val="28"/>
          <w:szCs w:val="28"/>
        </w:rPr>
      </w:pPr>
      <w:r w:rsidRPr="001B5875">
        <w:rPr>
          <w:rFonts w:ascii="標楷體" w:eastAsia="標楷體" w:hAnsi="標楷體" w:hint="eastAsia"/>
          <w:color w:val="000000" w:themeColor="text1"/>
          <w:sz w:val="28"/>
          <w:szCs w:val="28"/>
        </w:rPr>
        <w:t>為身心</w:t>
      </w:r>
      <w:r w:rsidR="00923701" w:rsidRPr="001B5875">
        <w:rPr>
          <w:rFonts w:ascii="標楷體" w:eastAsia="標楷體" w:hAnsi="標楷體" w:hint="eastAsia"/>
          <w:color w:val="000000" w:themeColor="text1"/>
          <w:sz w:val="28"/>
          <w:szCs w:val="28"/>
        </w:rPr>
        <w:t>障礙</w:t>
      </w:r>
      <w:r w:rsidRPr="001B5875">
        <w:rPr>
          <w:rFonts w:ascii="標楷體" w:eastAsia="標楷體" w:hAnsi="標楷體" w:hint="eastAsia"/>
          <w:color w:val="000000" w:themeColor="text1"/>
          <w:sz w:val="28"/>
          <w:szCs w:val="28"/>
        </w:rPr>
        <w:t>婦女和女孩提供輔助設備、住房、心理健康支</w:t>
      </w:r>
      <w:r w:rsidR="00923701" w:rsidRPr="001B5875">
        <w:rPr>
          <w:rFonts w:ascii="標楷體" w:eastAsia="標楷體" w:hAnsi="標楷體" w:hint="eastAsia"/>
          <w:color w:val="000000" w:themeColor="text1"/>
          <w:sz w:val="28"/>
          <w:szCs w:val="28"/>
        </w:rPr>
        <w:t>持</w:t>
      </w:r>
      <w:r w:rsidRPr="001B5875">
        <w:rPr>
          <w:rFonts w:ascii="標楷體" w:eastAsia="標楷體" w:hAnsi="標楷體" w:hint="eastAsia"/>
          <w:color w:val="000000" w:themeColor="text1"/>
          <w:sz w:val="28"/>
          <w:szCs w:val="28"/>
        </w:rPr>
        <w:t>和指導等服務。</w:t>
      </w:r>
    </w:p>
    <w:p w:rsidR="24566735" w:rsidRPr="00B647B7" w:rsidRDefault="00AF7135" w:rsidP="000251E3">
      <w:pPr>
        <w:spacing w:afterLines="50" w:line="400" w:lineRule="exact"/>
        <w:jc w:val="left"/>
        <w:rPr>
          <w:rFonts w:ascii="標楷體" w:eastAsia="標楷體" w:hAnsi="標楷體" w:cs="Tahoma"/>
          <w:b/>
          <w:bCs/>
          <w:color w:val="000000" w:themeColor="text1"/>
          <w:sz w:val="28"/>
          <w:szCs w:val="28"/>
        </w:rPr>
      </w:pPr>
      <w:r w:rsidRPr="001B5875">
        <w:rPr>
          <w:rFonts w:ascii="標楷體" w:eastAsia="標楷體" w:hAnsi="標楷體" w:hint="eastAsia"/>
          <w:b/>
          <w:color w:val="000000" w:themeColor="text1"/>
          <w:sz w:val="28"/>
          <w:szCs w:val="28"/>
        </w:rPr>
        <w:t>身心障礙</w:t>
      </w:r>
      <w:r w:rsidR="24566735" w:rsidRPr="00B647B7">
        <w:rPr>
          <w:rFonts w:ascii="標楷體" w:eastAsia="標楷體" w:hAnsi="標楷體" w:hint="eastAsia"/>
          <w:b/>
          <w:color w:val="000000" w:themeColor="text1"/>
          <w:sz w:val="28"/>
          <w:szCs w:val="28"/>
        </w:rPr>
        <w:t>兒童（第</w:t>
      </w:r>
      <w:r w:rsidR="004F5776" w:rsidRPr="001B5875">
        <w:rPr>
          <w:rFonts w:ascii="標楷體" w:eastAsia="標楷體" w:hAnsi="標楷體" w:hint="eastAsia"/>
          <w:b/>
          <w:color w:val="000000" w:themeColor="text1"/>
          <w:sz w:val="28"/>
          <w:szCs w:val="28"/>
        </w:rPr>
        <w:t>7</w:t>
      </w:r>
      <w:r w:rsidR="24566735" w:rsidRPr="00B647B7">
        <w:rPr>
          <w:rFonts w:ascii="標楷體" w:eastAsia="標楷體" w:hAnsi="標楷體" w:hint="eastAsia"/>
          <w:b/>
          <w:color w:val="000000" w:themeColor="text1"/>
          <w:sz w:val="28"/>
          <w:szCs w:val="28"/>
        </w:rPr>
        <w:t>條）</w:t>
      </w:r>
    </w:p>
    <w:p w:rsidR="0058576E" w:rsidRPr="001B5875" w:rsidRDefault="0058576E"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國際審查委員會（IRC）關切，儘管存在確保支持兒童表達意見的政策，但父母、教師和其他專業人員往往是仲裁者，身心障礙兒童的意見不被視為真實和尊重。</w:t>
      </w:r>
    </w:p>
    <w:p w:rsidR="0058576E" w:rsidRPr="001B5875" w:rsidRDefault="0058576E"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國際審查委員會（IRC）建議國家</w:t>
      </w:r>
      <w:r w:rsidR="004F5776" w:rsidRPr="001B5875">
        <w:rPr>
          <w:rFonts w:ascii="標楷體" w:eastAsia="標楷體" w:hAnsi="標楷體" w:hint="eastAsia"/>
          <w:color w:val="000000" w:themeColor="text1"/>
          <w:sz w:val="28"/>
          <w:szCs w:val="28"/>
        </w:rPr>
        <w:t>：</w:t>
      </w:r>
    </w:p>
    <w:p w:rsidR="0058576E" w:rsidRPr="001B5875" w:rsidRDefault="0058576E" w:rsidP="000251E3">
      <w:pPr>
        <w:pStyle w:val="a7"/>
        <w:numPr>
          <w:ilvl w:val="0"/>
          <w:numId w:val="80"/>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確保法律規定服務機構有責任尊重身心障礙兒童不斷發展的能力。</w:t>
      </w:r>
    </w:p>
    <w:p w:rsidR="0058576E" w:rsidRPr="001B5875" w:rsidRDefault="0058576E" w:rsidP="000251E3">
      <w:pPr>
        <w:pStyle w:val="a7"/>
        <w:numPr>
          <w:ilvl w:val="0"/>
          <w:numId w:val="80"/>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為身心障礙兒童提供額外的支</w:t>
      </w:r>
      <w:r w:rsidR="004F5776" w:rsidRPr="001B5875">
        <w:rPr>
          <w:rFonts w:ascii="標楷體" w:eastAsia="標楷體" w:hAnsi="標楷體" w:hint="eastAsia"/>
          <w:color w:val="000000" w:themeColor="text1"/>
          <w:sz w:val="28"/>
          <w:szCs w:val="28"/>
        </w:rPr>
        <w:t>持</w:t>
      </w:r>
      <w:r w:rsidRPr="001B5875">
        <w:rPr>
          <w:rFonts w:ascii="標楷體" w:eastAsia="標楷體" w:hAnsi="標楷體" w:hint="eastAsia"/>
          <w:color w:val="000000" w:themeColor="text1"/>
          <w:sz w:val="28"/>
          <w:szCs w:val="28"/>
        </w:rPr>
        <w:t>，確保他們能夠在支</w:t>
      </w:r>
      <w:r w:rsidR="004F5776" w:rsidRPr="001B5875">
        <w:rPr>
          <w:rFonts w:ascii="標楷體" w:eastAsia="標楷體" w:hAnsi="標楷體" w:hint="eastAsia"/>
          <w:color w:val="000000" w:themeColor="text1"/>
          <w:sz w:val="28"/>
          <w:szCs w:val="28"/>
        </w:rPr>
        <w:t>持</w:t>
      </w:r>
      <w:r w:rsidRPr="001B5875">
        <w:rPr>
          <w:rFonts w:ascii="標楷體" w:eastAsia="標楷體" w:hAnsi="標楷體" w:hint="eastAsia"/>
          <w:color w:val="000000" w:themeColor="text1"/>
          <w:sz w:val="28"/>
          <w:szCs w:val="28"/>
        </w:rPr>
        <w:t>下自由表達自己的意見。</w:t>
      </w:r>
    </w:p>
    <w:p w:rsidR="0058576E" w:rsidRPr="001B5875" w:rsidRDefault="0058576E" w:rsidP="000251E3">
      <w:pPr>
        <w:pStyle w:val="a7"/>
        <w:numPr>
          <w:ilvl w:val="0"/>
          <w:numId w:val="80"/>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確保最大利益決策者在作出最大利益決定時，依法有義務考慮身心障礙兒童的</w:t>
      </w:r>
      <w:r w:rsidR="004F5776" w:rsidRPr="001B5875">
        <w:rPr>
          <w:rFonts w:ascii="標楷體" w:eastAsia="標楷體" w:hAnsi="標楷體" w:hint="eastAsia"/>
          <w:color w:val="000000" w:themeColor="text1"/>
          <w:sz w:val="28"/>
          <w:szCs w:val="28"/>
        </w:rPr>
        <w:t>想</w:t>
      </w:r>
      <w:r w:rsidRPr="001B5875">
        <w:rPr>
          <w:rFonts w:ascii="標楷體" w:eastAsia="標楷體" w:hAnsi="標楷體" w:hint="eastAsia"/>
          <w:color w:val="000000" w:themeColor="text1"/>
          <w:sz w:val="28"/>
          <w:szCs w:val="28"/>
        </w:rPr>
        <w:t>望和感受。</w:t>
      </w:r>
    </w:p>
    <w:p w:rsidR="0058576E" w:rsidRPr="001B5875" w:rsidRDefault="0058576E" w:rsidP="000251E3">
      <w:pPr>
        <w:pStyle w:val="a7"/>
        <w:numPr>
          <w:ilvl w:val="0"/>
          <w:numId w:val="80"/>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確保有</w:t>
      </w:r>
      <w:r w:rsidR="004F5776" w:rsidRPr="001B5875">
        <w:rPr>
          <w:rFonts w:ascii="標楷體" w:eastAsia="標楷體" w:hAnsi="標楷體" w:hint="eastAsia"/>
          <w:color w:val="000000" w:themeColor="text1"/>
          <w:sz w:val="28"/>
          <w:szCs w:val="28"/>
        </w:rPr>
        <w:t>其他</w:t>
      </w:r>
      <w:r w:rsidRPr="001B5875">
        <w:rPr>
          <w:rFonts w:ascii="標楷體" w:eastAsia="標楷體" w:hAnsi="標楷體" w:hint="eastAsia"/>
          <w:color w:val="000000" w:themeColor="text1"/>
          <w:sz w:val="28"/>
          <w:szCs w:val="28"/>
        </w:rPr>
        <w:t>身分的</w:t>
      </w:r>
      <w:r w:rsidR="004F5776" w:rsidRPr="001B5875">
        <w:rPr>
          <w:rFonts w:ascii="標楷體" w:eastAsia="標楷體" w:hAnsi="標楷體" w:hint="eastAsia"/>
          <w:color w:val="000000" w:themeColor="text1"/>
          <w:sz w:val="28"/>
          <w:szCs w:val="28"/>
        </w:rPr>
        <w:t>身心障礙</w:t>
      </w:r>
      <w:r w:rsidRPr="001B5875">
        <w:rPr>
          <w:rFonts w:ascii="標楷體" w:eastAsia="標楷體" w:hAnsi="標楷體" w:hint="eastAsia"/>
          <w:color w:val="000000" w:themeColor="text1"/>
          <w:sz w:val="28"/>
          <w:szCs w:val="28"/>
        </w:rPr>
        <w:t>兒童，如原住民、難民、LGBTIQ，或來自語言少數群體的身心障礙兒童得到支</w:t>
      </w:r>
      <w:r w:rsidR="009B712E" w:rsidRPr="001B5875">
        <w:rPr>
          <w:rFonts w:ascii="標楷體" w:eastAsia="標楷體" w:hAnsi="標楷體" w:hint="eastAsia"/>
          <w:color w:val="000000" w:themeColor="text1"/>
          <w:sz w:val="28"/>
          <w:szCs w:val="28"/>
        </w:rPr>
        <w:t>持</w:t>
      </w:r>
      <w:r w:rsidRPr="001B5875">
        <w:rPr>
          <w:rFonts w:ascii="標楷體" w:eastAsia="標楷體" w:hAnsi="標楷體" w:hint="eastAsia"/>
          <w:color w:val="000000" w:themeColor="text1"/>
          <w:sz w:val="28"/>
          <w:szCs w:val="28"/>
        </w:rPr>
        <w:t>，</w:t>
      </w:r>
      <w:r w:rsidR="009B712E" w:rsidRPr="001B5875">
        <w:rPr>
          <w:rFonts w:ascii="標楷體" w:eastAsia="標楷體" w:hAnsi="標楷體" w:hint="eastAsia"/>
          <w:color w:val="000000" w:themeColor="text1"/>
          <w:sz w:val="28"/>
          <w:szCs w:val="28"/>
        </w:rPr>
        <w:t>其支持並</w:t>
      </w:r>
      <w:r w:rsidRPr="001B5875">
        <w:rPr>
          <w:rFonts w:ascii="標楷體" w:eastAsia="標楷體" w:hAnsi="標楷體" w:hint="eastAsia"/>
          <w:color w:val="000000" w:themeColor="text1"/>
          <w:sz w:val="28"/>
          <w:szCs w:val="28"/>
        </w:rPr>
        <w:t>獲得協調。</w:t>
      </w:r>
    </w:p>
    <w:p w:rsidR="0058576E" w:rsidRPr="001B5875" w:rsidRDefault="0058576E" w:rsidP="000251E3">
      <w:pPr>
        <w:pStyle w:val="a7"/>
        <w:numPr>
          <w:ilvl w:val="0"/>
          <w:numId w:val="80"/>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要求學校和福利機構報告和追蹤虐待和基於性別的暴力案件，並建立匿名熱線或空間，使兒童（包括LGBTIQ兒童）能夠獲得諮詢和反</w:t>
      </w:r>
      <w:r w:rsidR="009B712E" w:rsidRPr="001B5875">
        <w:rPr>
          <w:rFonts w:ascii="標楷體" w:eastAsia="標楷體" w:hAnsi="標楷體" w:hint="eastAsia"/>
          <w:color w:val="000000" w:themeColor="text1"/>
          <w:sz w:val="28"/>
          <w:szCs w:val="28"/>
        </w:rPr>
        <w:t>霸凌</w:t>
      </w:r>
      <w:r w:rsidRPr="001B5875">
        <w:rPr>
          <w:rFonts w:ascii="標楷體" w:eastAsia="標楷體" w:hAnsi="標楷體" w:hint="eastAsia"/>
          <w:color w:val="000000" w:themeColor="text1"/>
          <w:sz w:val="28"/>
          <w:szCs w:val="28"/>
        </w:rPr>
        <w:t>支持。</w:t>
      </w:r>
    </w:p>
    <w:p w:rsidR="24566735" w:rsidRPr="00B647B7" w:rsidRDefault="24566735" w:rsidP="000251E3">
      <w:pPr>
        <w:spacing w:afterLines="50" w:line="400" w:lineRule="exact"/>
        <w:rPr>
          <w:rFonts w:ascii="標楷體" w:eastAsia="標楷體" w:hAnsi="標楷體" w:cs="Arial"/>
          <w:color w:val="000000" w:themeColor="text1"/>
          <w:sz w:val="28"/>
          <w:szCs w:val="28"/>
        </w:rPr>
      </w:pPr>
    </w:p>
    <w:p w:rsidR="24566735" w:rsidRPr="00B647B7" w:rsidRDefault="24566735" w:rsidP="000251E3">
      <w:pPr>
        <w:spacing w:afterLines="50" w:line="400" w:lineRule="exact"/>
        <w:jc w:val="left"/>
        <w:rPr>
          <w:rFonts w:ascii="標楷體" w:eastAsia="標楷體" w:hAnsi="標楷體" w:cs="Tahoma"/>
          <w:b/>
          <w:bCs/>
          <w:color w:val="000000" w:themeColor="text1"/>
          <w:sz w:val="28"/>
          <w:szCs w:val="28"/>
        </w:rPr>
      </w:pPr>
      <w:r w:rsidRPr="00B647B7">
        <w:rPr>
          <w:rFonts w:ascii="標楷體" w:eastAsia="標楷體" w:hAnsi="標楷體" w:hint="eastAsia"/>
          <w:b/>
          <w:color w:val="000000" w:themeColor="text1"/>
          <w:sz w:val="28"/>
          <w:szCs w:val="28"/>
        </w:rPr>
        <w:t>意識</w:t>
      </w:r>
      <w:r w:rsidR="00C33796" w:rsidRPr="001B5875">
        <w:rPr>
          <w:rFonts w:ascii="標楷體" w:eastAsia="標楷體" w:hAnsi="標楷體" w:hint="eastAsia"/>
          <w:b/>
          <w:color w:val="000000" w:themeColor="text1"/>
          <w:sz w:val="28"/>
          <w:szCs w:val="28"/>
        </w:rPr>
        <w:t>提升</w:t>
      </w:r>
      <w:r w:rsidRPr="00B647B7">
        <w:rPr>
          <w:rFonts w:ascii="標楷體" w:eastAsia="標楷體" w:hAnsi="標楷體" w:hint="eastAsia"/>
          <w:b/>
          <w:color w:val="000000" w:themeColor="text1"/>
          <w:sz w:val="28"/>
          <w:szCs w:val="28"/>
        </w:rPr>
        <w:t>（第</w:t>
      </w:r>
      <w:r w:rsidRPr="00B647B7">
        <w:rPr>
          <w:rFonts w:ascii="標楷體" w:eastAsia="標楷體" w:hAnsi="標楷體"/>
          <w:b/>
          <w:color w:val="000000" w:themeColor="text1"/>
          <w:sz w:val="28"/>
          <w:szCs w:val="28"/>
        </w:rPr>
        <w:t>8</w:t>
      </w:r>
      <w:r w:rsidRPr="00B647B7">
        <w:rPr>
          <w:rFonts w:ascii="標楷體" w:eastAsia="標楷體" w:hAnsi="標楷體" w:hint="eastAsia"/>
          <w:b/>
          <w:color w:val="000000" w:themeColor="text1"/>
          <w:sz w:val="28"/>
          <w:szCs w:val="28"/>
        </w:rPr>
        <w:t>條）</w:t>
      </w:r>
    </w:p>
    <w:p w:rsidR="004F5776" w:rsidRPr="001B5875" w:rsidRDefault="004F577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w:t>
      </w:r>
      <w:r w:rsidR="009B712E" w:rsidRPr="001B5875">
        <w:rPr>
          <w:rFonts w:ascii="標楷體" w:eastAsia="標楷體" w:hAnsi="標楷體" w:hint="eastAsia"/>
          <w:color w:val="000000" w:themeColor="text1"/>
          <w:sz w:val="28"/>
          <w:szCs w:val="28"/>
        </w:rPr>
        <w:t>關切</w:t>
      </w:r>
      <w:r w:rsidRPr="001B5875">
        <w:rPr>
          <w:rFonts w:ascii="標楷體" w:eastAsia="標楷體" w:hAnsi="標楷體" w:hint="eastAsia"/>
          <w:color w:val="000000" w:themeColor="text1"/>
          <w:sz w:val="28"/>
          <w:szCs w:val="28"/>
        </w:rPr>
        <w:t>，在媒體和社區討論中，對身心障礙者的成見、詆毀和負面報導持續存在。</w:t>
      </w:r>
    </w:p>
    <w:p w:rsidR="004F5776" w:rsidRPr="001B5875" w:rsidRDefault="004F577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國際審查委員會對沒有明確的機制來投訴媒體對身心障礙者的負面報導表示關切。</w:t>
      </w:r>
    </w:p>
    <w:p w:rsidR="004F5776" w:rsidRPr="001B5875" w:rsidRDefault="004F577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國際審查委員會建議行政院</w:t>
      </w:r>
      <w:r w:rsidR="009B712E" w:rsidRPr="001B5875">
        <w:rPr>
          <w:rFonts w:ascii="標楷體" w:eastAsia="標楷體" w:hAnsi="標楷體" w:hint="eastAsia"/>
          <w:color w:val="000000" w:themeColor="text1"/>
          <w:sz w:val="28"/>
          <w:szCs w:val="28"/>
        </w:rPr>
        <w:t>，包括文化部，</w:t>
      </w:r>
      <w:r w:rsidRPr="001B5875">
        <w:rPr>
          <w:rFonts w:ascii="標楷體" w:eastAsia="標楷體" w:hAnsi="標楷體" w:hint="eastAsia"/>
          <w:color w:val="000000" w:themeColor="text1"/>
          <w:sz w:val="28"/>
          <w:szCs w:val="28"/>
        </w:rPr>
        <w:t>與國家通訊</w:t>
      </w:r>
      <w:r w:rsidR="009B712E" w:rsidRPr="001B5875">
        <w:rPr>
          <w:rFonts w:ascii="標楷體" w:eastAsia="標楷體" w:hAnsi="標楷體" w:hint="eastAsia"/>
          <w:color w:val="000000" w:themeColor="text1"/>
          <w:sz w:val="28"/>
          <w:szCs w:val="28"/>
        </w:rPr>
        <w:t>傳播</w:t>
      </w:r>
      <w:r w:rsidRPr="001B5875">
        <w:rPr>
          <w:rFonts w:ascii="標楷體" w:eastAsia="標楷體" w:hAnsi="標楷體" w:hint="eastAsia"/>
          <w:color w:val="000000" w:themeColor="text1"/>
          <w:sz w:val="28"/>
          <w:szCs w:val="28"/>
        </w:rPr>
        <w:t>委員會</w:t>
      </w:r>
      <w:r w:rsidR="009B712E" w:rsidRPr="001B5875">
        <w:rPr>
          <w:rFonts w:ascii="標楷體" w:eastAsia="標楷體" w:hAnsi="標楷體" w:hint="eastAsia"/>
          <w:color w:val="000000" w:themeColor="text1"/>
          <w:sz w:val="28"/>
          <w:szCs w:val="28"/>
        </w:rPr>
        <w:t>合作：</w:t>
      </w:r>
    </w:p>
    <w:p w:rsidR="004F5776" w:rsidRPr="001B5875" w:rsidRDefault="004F5776" w:rsidP="000251E3">
      <w:pPr>
        <w:pStyle w:val="a7"/>
        <w:numPr>
          <w:ilvl w:val="0"/>
          <w:numId w:val="81"/>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lastRenderedPageBreak/>
        <w:t>在與身心障礙者密切協商並在身心障礙</w:t>
      </w:r>
      <w:r w:rsidR="009B712E" w:rsidRPr="001B5875">
        <w:rPr>
          <w:rFonts w:ascii="標楷體" w:eastAsia="標楷體" w:hAnsi="標楷體" w:hint="eastAsia"/>
          <w:color w:val="000000" w:themeColor="text1"/>
          <w:sz w:val="28"/>
          <w:szCs w:val="28"/>
        </w:rPr>
        <w:t>團體</w:t>
      </w:r>
      <w:r w:rsidRPr="001B5875">
        <w:rPr>
          <w:rFonts w:ascii="標楷體" w:eastAsia="標楷體" w:hAnsi="標楷體" w:hint="eastAsia"/>
          <w:color w:val="000000" w:themeColor="text1"/>
          <w:sz w:val="28"/>
          <w:szCs w:val="28"/>
        </w:rPr>
        <w:t>的參與下，</w:t>
      </w:r>
      <w:r w:rsidR="009B712E" w:rsidRPr="001B5875">
        <w:rPr>
          <w:rFonts w:ascii="標楷體" w:eastAsia="標楷體" w:hAnsi="標楷體" w:hint="eastAsia"/>
          <w:color w:val="000000" w:themeColor="text1"/>
          <w:sz w:val="28"/>
          <w:szCs w:val="28"/>
        </w:rPr>
        <w:t>通過</w:t>
      </w:r>
      <w:r w:rsidRPr="001B5875">
        <w:rPr>
          <w:rFonts w:ascii="標楷體" w:eastAsia="標楷體" w:hAnsi="標楷體" w:hint="eastAsia"/>
          <w:color w:val="000000" w:themeColor="text1"/>
          <w:sz w:val="28"/>
          <w:szCs w:val="28"/>
        </w:rPr>
        <w:t>國家身心障礙策略，以提高對身心障礙者的認識和打擊對身心障礙者的偏見，並監測和公開報告其影響。</w:t>
      </w:r>
    </w:p>
    <w:p w:rsidR="004F5776" w:rsidRPr="001B5875" w:rsidRDefault="004F5776" w:rsidP="000251E3">
      <w:pPr>
        <w:pStyle w:val="a7"/>
        <w:numPr>
          <w:ilvl w:val="0"/>
          <w:numId w:val="81"/>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修訂所有部會</w:t>
      </w:r>
      <w:r w:rsidR="009B712E" w:rsidRPr="001B5875">
        <w:rPr>
          <w:rFonts w:ascii="標楷體" w:eastAsia="標楷體" w:hAnsi="標楷體" w:hint="eastAsia"/>
          <w:color w:val="000000" w:themeColor="text1"/>
          <w:sz w:val="28"/>
          <w:szCs w:val="28"/>
        </w:rPr>
        <w:t>CRPD</w:t>
      </w:r>
      <w:r w:rsidRPr="001B5875">
        <w:rPr>
          <w:rFonts w:ascii="標楷體" w:eastAsia="標楷體" w:hAnsi="標楷體" w:hint="eastAsia"/>
          <w:color w:val="000000" w:themeColor="text1"/>
          <w:sz w:val="28"/>
          <w:szCs w:val="28"/>
        </w:rPr>
        <w:t>身心障礙意識培訓和發展計畫，以更好地反映身心障礙經驗的多樣性，並將身心障礙者納入培訓團隊，以發展和執行此類培訓的內容。</w:t>
      </w:r>
    </w:p>
    <w:p w:rsidR="004F5776" w:rsidRPr="001B5875" w:rsidRDefault="004F5776" w:rsidP="000251E3">
      <w:pPr>
        <w:pStyle w:val="a7"/>
        <w:numPr>
          <w:ilvl w:val="0"/>
          <w:numId w:val="81"/>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引入和促進</w:t>
      </w:r>
      <w:r w:rsidR="00326FB4" w:rsidRPr="001B5875">
        <w:rPr>
          <w:rFonts w:ascii="標楷體" w:eastAsia="標楷體" w:hAnsi="標楷體" w:hint="eastAsia"/>
          <w:color w:val="000000" w:themeColor="text1"/>
          <w:sz w:val="28"/>
          <w:szCs w:val="28"/>
        </w:rPr>
        <w:t>特定</w:t>
      </w:r>
      <w:r w:rsidRPr="001B5875">
        <w:rPr>
          <w:rFonts w:ascii="標楷體" w:eastAsia="標楷體" w:hAnsi="標楷體" w:hint="eastAsia"/>
          <w:color w:val="000000" w:themeColor="text1"/>
          <w:sz w:val="28"/>
          <w:szCs w:val="28"/>
        </w:rPr>
        <w:t>方案，以識別和打擊與</w:t>
      </w:r>
      <w:r w:rsidR="00326FB4" w:rsidRPr="001B5875">
        <w:rPr>
          <w:rFonts w:ascii="標楷體" w:eastAsia="標楷體" w:hAnsi="標楷體" w:hint="eastAsia"/>
          <w:color w:val="000000" w:themeColor="text1"/>
          <w:sz w:val="28"/>
          <w:szCs w:val="28"/>
        </w:rPr>
        <w:t>身心障礙</w:t>
      </w:r>
      <w:r w:rsidRPr="001B5875">
        <w:rPr>
          <w:rFonts w:ascii="標楷體" w:eastAsia="標楷體" w:hAnsi="標楷體" w:hint="eastAsia"/>
          <w:color w:val="000000" w:themeColor="text1"/>
          <w:sz w:val="28"/>
          <w:szCs w:val="28"/>
        </w:rPr>
        <w:t>有關的</w:t>
      </w:r>
      <w:r w:rsidR="00326FB4" w:rsidRPr="001B5875">
        <w:rPr>
          <w:rFonts w:ascii="標楷體" w:eastAsia="標楷體" w:hAnsi="標楷體" w:hint="eastAsia"/>
          <w:color w:val="000000" w:themeColor="text1"/>
          <w:sz w:val="28"/>
          <w:szCs w:val="28"/>
        </w:rPr>
        <w:t>刻板印象</w:t>
      </w:r>
      <w:r w:rsidRPr="001B5875">
        <w:rPr>
          <w:rFonts w:ascii="標楷體" w:eastAsia="標楷體" w:hAnsi="標楷體" w:hint="eastAsia"/>
          <w:color w:val="000000" w:themeColor="text1"/>
          <w:sz w:val="28"/>
          <w:szCs w:val="28"/>
        </w:rPr>
        <w:t>、偏見和有害做法，以促進身心障礙者在各行各業的能力和貢獻。</w:t>
      </w:r>
    </w:p>
    <w:p w:rsidR="24566735" w:rsidRPr="00B647B7" w:rsidRDefault="004F577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國際審查委員會建議國家通訊</w:t>
      </w:r>
      <w:r w:rsidR="00326FB4" w:rsidRPr="001B5875">
        <w:rPr>
          <w:rFonts w:ascii="標楷體" w:eastAsia="標楷體" w:hAnsi="標楷體" w:hint="eastAsia"/>
          <w:color w:val="000000" w:themeColor="text1"/>
          <w:sz w:val="28"/>
          <w:szCs w:val="28"/>
        </w:rPr>
        <w:t>傳播</w:t>
      </w:r>
      <w:r w:rsidRPr="001B5875">
        <w:rPr>
          <w:rFonts w:ascii="標楷體" w:eastAsia="標楷體" w:hAnsi="標楷體" w:hint="eastAsia"/>
          <w:color w:val="000000" w:themeColor="text1"/>
          <w:sz w:val="28"/>
          <w:szCs w:val="28"/>
        </w:rPr>
        <w:t>委員會和國家人權委員會與媒體和身心障礙者</w:t>
      </w:r>
      <w:r w:rsidR="00326FB4" w:rsidRPr="001B5875">
        <w:rPr>
          <w:rFonts w:ascii="標楷體" w:eastAsia="標楷體" w:hAnsi="標楷體" w:hint="eastAsia"/>
          <w:color w:val="000000" w:themeColor="text1"/>
          <w:sz w:val="28"/>
          <w:szCs w:val="28"/>
        </w:rPr>
        <w:t>代表團體</w:t>
      </w:r>
      <w:r w:rsidRPr="001B5875">
        <w:rPr>
          <w:rFonts w:ascii="標楷體" w:eastAsia="標楷體" w:hAnsi="標楷體" w:hint="eastAsia"/>
          <w:color w:val="000000" w:themeColor="text1"/>
          <w:sz w:val="28"/>
          <w:szCs w:val="28"/>
        </w:rPr>
        <w:t>合作，確保明確機制和責任，以處理對媒體報導與身心障礙有關的刻板印象、偏見和有害做法的投訴。此外，國際審查委員會建議廣泛宣傳受理投訴的方式。</w:t>
      </w:r>
    </w:p>
    <w:p w:rsidR="00326FB4" w:rsidRPr="001B5875" w:rsidRDefault="00326FB4" w:rsidP="000251E3">
      <w:pPr>
        <w:spacing w:afterLines="50" w:line="400" w:lineRule="exact"/>
        <w:jc w:val="left"/>
        <w:rPr>
          <w:rFonts w:ascii="標楷體" w:eastAsia="標楷體" w:hAnsi="標楷體"/>
          <w:b/>
          <w:color w:val="000000" w:themeColor="text1"/>
          <w:sz w:val="28"/>
          <w:szCs w:val="28"/>
        </w:rPr>
      </w:pPr>
    </w:p>
    <w:p w:rsidR="6DB06583" w:rsidRPr="00B647B7" w:rsidRDefault="00C33796" w:rsidP="000251E3">
      <w:pPr>
        <w:spacing w:afterLines="50" w:line="400" w:lineRule="exact"/>
        <w:jc w:val="left"/>
        <w:rPr>
          <w:rFonts w:ascii="標楷體" w:eastAsia="標楷體" w:hAnsi="標楷體" w:cs="Tahoma"/>
          <w:color w:val="000000" w:themeColor="text1"/>
          <w:sz w:val="28"/>
          <w:szCs w:val="28"/>
        </w:rPr>
      </w:pPr>
      <w:r w:rsidRPr="001B5875">
        <w:rPr>
          <w:rFonts w:ascii="標楷體" w:eastAsia="標楷體" w:hAnsi="標楷體" w:hint="eastAsia"/>
          <w:b/>
          <w:color w:val="000000" w:themeColor="text1"/>
          <w:sz w:val="28"/>
          <w:szCs w:val="28"/>
        </w:rPr>
        <w:t>可及性／</w:t>
      </w:r>
      <w:r w:rsidR="6DB06583" w:rsidRPr="00B647B7">
        <w:rPr>
          <w:rFonts w:ascii="標楷體" w:eastAsia="標楷體" w:hAnsi="標楷體" w:hint="eastAsia"/>
          <w:b/>
          <w:color w:val="000000" w:themeColor="text1"/>
          <w:sz w:val="28"/>
          <w:szCs w:val="28"/>
        </w:rPr>
        <w:t>無障礙</w:t>
      </w:r>
      <w:r w:rsidR="6DB06583" w:rsidRPr="00B647B7">
        <w:rPr>
          <w:rFonts w:ascii="標楷體" w:eastAsia="標楷體" w:hAnsi="標楷體"/>
          <w:b/>
          <w:color w:val="000000" w:themeColor="text1"/>
          <w:sz w:val="28"/>
          <w:szCs w:val="28"/>
        </w:rPr>
        <w:t>(</w:t>
      </w:r>
      <w:r w:rsidR="6DB06583" w:rsidRPr="00B647B7">
        <w:rPr>
          <w:rFonts w:ascii="標楷體" w:eastAsia="標楷體" w:hAnsi="標楷體" w:hint="eastAsia"/>
          <w:b/>
          <w:color w:val="000000" w:themeColor="text1"/>
          <w:sz w:val="28"/>
          <w:szCs w:val="28"/>
        </w:rPr>
        <w:t>第</w:t>
      </w:r>
      <w:r w:rsidR="00410999">
        <w:rPr>
          <w:rFonts w:ascii="標楷體" w:eastAsia="標楷體" w:hAnsi="標楷體" w:hint="eastAsia"/>
          <w:b/>
          <w:color w:val="000000" w:themeColor="text1"/>
          <w:sz w:val="28"/>
          <w:szCs w:val="28"/>
        </w:rPr>
        <w:t>9</w:t>
      </w:r>
      <w:r w:rsidR="6DB06583" w:rsidRPr="00B647B7">
        <w:rPr>
          <w:rFonts w:ascii="標楷體" w:eastAsia="標楷體" w:hAnsi="標楷體" w:hint="eastAsia"/>
          <w:b/>
          <w:color w:val="000000" w:themeColor="text1"/>
          <w:sz w:val="28"/>
          <w:szCs w:val="28"/>
        </w:rPr>
        <w:t>條</w:t>
      </w:r>
      <w:r w:rsidR="6DB06583" w:rsidRPr="00B647B7">
        <w:rPr>
          <w:rFonts w:ascii="標楷體" w:eastAsia="標楷體" w:hAnsi="標楷體"/>
          <w:b/>
          <w:color w:val="000000" w:themeColor="text1"/>
          <w:sz w:val="28"/>
          <w:szCs w:val="28"/>
        </w:rPr>
        <w:t xml:space="preserve">)    </w:t>
      </w:r>
    </w:p>
    <w:p w:rsidR="6DB06583" w:rsidRPr="00B647B7" w:rsidRDefault="00C33796" w:rsidP="000251E3">
      <w:pPr>
        <w:pStyle w:val="a7"/>
        <w:numPr>
          <w:ilvl w:val="0"/>
          <w:numId w:val="67"/>
        </w:numPr>
        <w:spacing w:afterLines="50" w:line="400" w:lineRule="exact"/>
        <w:ind w:leftChars="0" w:left="482" w:hanging="482"/>
        <w:rPr>
          <w:rFonts w:ascii="標楷體" w:eastAsia="標楷體" w:hAnsi="標楷體" w:cs="Tahoma"/>
          <w:sz w:val="28"/>
          <w:szCs w:val="28"/>
        </w:rPr>
      </w:pPr>
      <w:r w:rsidRPr="001B5875">
        <w:rPr>
          <w:rFonts w:ascii="標楷體" w:eastAsia="標楷體" w:hAnsi="標楷體" w:hint="eastAsia"/>
          <w:sz w:val="28"/>
          <w:szCs w:val="28"/>
        </w:rPr>
        <w:t>國際審查</w:t>
      </w:r>
      <w:r w:rsidR="6DB06583" w:rsidRPr="00B647B7">
        <w:rPr>
          <w:rFonts w:ascii="標楷體" w:eastAsia="標楷體" w:hAnsi="標楷體" w:hint="eastAsia"/>
          <w:sz w:val="28"/>
          <w:szCs w:val="28"/>
        </w:rPr>
        <w:t>委員會關切</w:t>
      </w:r>
      <w:r w:rsidR="00CE34F0" w:rsidRPr="001B5875">
        <w:rPr>
          <w:rFonts w:ascii="標楷體" w:eastAsia="標楷體" w:hAnsi="標楷體" w:hint="eastAsia"/>
          <w:sz w:val="28"/>
          <w:szCs w:val="28"/>
        </w:rPr>
        <w:t>：</w:t>
      </w:r>
    </w:p>
    <w:p w:rsidR="00CE34F0" w:rsidRPr="001B5875" w:rsidRDefault="00CE34F0" w:rsidP="000251E3">
      <w:pPr>
        <w:pStyle w:val="a7"/>
        <w:numPr>
          <w:ilvl w:val="0"/>
          <w:numId w:val="8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缺乏涵蓋各面向且完整地無障礙規劃策略，特別是物理的無障礙、可近性資訊及通訊傳播技術，以及其他數位的可及性。 </w:t>
      </w:r>
    </w:p>
    <w:p w:rsidR="00CE34F0" w:rsidRPr="001B5875" w:rsidRDefault="00CE34F0" w:rsidP="000251E3">
      <w:pPr>
        <w:pStyle w:val="a7"/>
        <w:numPr>
          <w:ilvl w:val="0"/>
          <w:numId w:val="8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無障礙交通的規劃和提供方面與本條文存在差異性。  </w:t>
      </w:r>
    </w:p>
    <w:p w:rsidR="00CE34F0" w:rsidRPr="001B5875" w:rsidRDefault="00CE34F0" w:rsidP="000251E3">
      <w:pPr>
        <w:pStyle w:val="a7"/>
        <w:numPr>
          <w:ilvl w:val="0"/>
          <w:numId w:val="8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 xml:space="preserve">數位環境方面，身心障礙者獲取資訊和溝通上有阻礙，像是政府部門的網站，尤其是對視覺障礙者來說。 </w:t>
      </w:r>
    </w:p>
    <w:p w:rsidR="00CE34F0" w:rsidRPr="001B5875" w:rsidRDefault="00CE34F0" w:rsidP="000251E3">
      <w:pPr>
        <w:pStyle w:val="a7"/>
        <w:numPr>
          <w:ilvl w:val="0"/>
          <w:numId w:val="8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無障礙停車位的數量不足。  </w:t>
      </w:r>
    </w:p>
    <w:p w:rsidR="00CE34F0" w:rsidRPr="001B5875" w:rsidRDefault="00CE34F0" w:rsidP="000251E3">
      <w:pPr>
        <w:pStyle w:val="a7"/>
        <w:numPr>
          <w:ilvl w:val="0"/>
          <w:numId w:val="8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電視上的手語和字幕不足，包括新聞報導。 </w:t>
      </w:r>
    </w:p>
    <w:p w:rsidR="6DB06583" w:rsidRPr="00B647B7" w:rsidRDefault="00CE34F0" w:rsidP="000251E3">
      <w:pPr>
        <w:pStyle w:val="a7"/>
        <w:numPr>
          <w:ilvl w:val="0"/>
          <w:numId w:val="8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有關健康和健康護理服務的資訊沒有以可及性格式統一提供給身心障礙者。</w:t>
      </w:r>
    </w:p>
    <w:p w:rsidR="004F1550" w:rsidRPr="001B5875" w:rsidRDefault="004F1550"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國際審查委員會回顧</w:t>
      </w:r>
      <w:r w:rsidR="000C29AC" w:rsidRPr="001B5875">
        <w:rPr>
          <w:rFonts w:ascii="標楷體" w:eastAsia="標楷體" w:hAnsi="標楷體" w:hint="eastAsia"/>
          <w:color w:val="000000" w:themeColor="text1"/>
          <w:sz w:val="28"/>
          <w:szCs w:val="28"/>
        </w:rPr>
        <w:t>聯合國</w:t>
      </w:r>
      <w:r w:rsidRPr="001B5875">
        <w:rPr>
          <w:rFonts w:ascii="標楷體" w:eastAsia="標楷體" w:hAnsi="標楷體" w:hint="eastAsia"/>
          <w:color w:val="000000" w:themeColor="text1"/>
          <w:sz w:val="28"/>
          <w:szCs w:val="28"/>
        </w:rPr>
        <w:t xml:space="preserve">CRPD委員會對於無障礙環境的第2號一般性意見建議（2014年）： </w:t>
      </w:r>
    </w:p>
    <w:p w:rsidR="004F1550" w:rsidRPr="001B5875" w:rsidRDefault="00B827E5" w:rsidP="000251E3">
      <w:pPr>
        <w:pStyle w:val="a7"/>
        <w:numPr>
          <w:ilvl w:val="0"/>
          <w:numId w:val="83"/>
        </w:numPr>
        <w:spacing w:afterLines="50" w:line="400" w:lineRule="exact"/>
        <w:ind w:leftChars="0" w:left="709" w:hanging="337"/>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如同</w:t>
      </w:r>
      <w:r w:rsidR="004F1550" w:rsidRPr="001B5875">
        <w:rPr>
          <w:rFonts w:ascii="標楷體" w:eastAsia="標楷體" w:hAnsi="標楷體" w:hint="eastAsia"/>
          <w:color w:val="000000" w:themeColor="text1"/>
          <w:sz w:val="28"/>
          <w:szCs w:val="28"/>
        </w:rPr>
        <w:t>國際審查委員會2017年</w:t>
      </w:r>
      <w:r w:rsidRPr="001B5875">
        <w:rPr>
          <w:rFonts w:ascii="標楷體" w:eastAsia="標楷體" w:hAnsi="標楷體" w:hint="eastAsia"/>
          <w:color w:val="000000" w:themeColor="text1"/>
          <w:sz w:val="28"/>
          <w:szCs w:val="28"/>
        </w:rPr>
        <w:t>的</w:t>
      </w:r>
      <w:r w:rsidR="004F1550" w:rsidRPr="001B5875">
        <w:rPr>
          <w:rFonts w:ascii="標楷體" w:eastAsia="標楷體" w:hAnsi="標楷體" w:hint="eastAsia"/>
          <w:color w:val="000000" w:themeColor="text1"/>
          <w:sz w:val="28"/>
          <w:szCs w:val="28"/>
        </w:rPr>
        <w:t>建議，</w:t>
      </w:r>
      <w:r w:rsidRPr="001B5875">
        <w:rPr>
          <w:rFonts w:ascii="標楷體" w:eastAsia="標楷體" w:hAnsi="標楷體" w:hint="eastAsia"/>
          <w:color w:val="000000" w:themeColor="text1"/>
          <w:sz w:val="28"/>
          <w:szCs w:val="28"/>
        </w:rPr>
        <w:t>應</w:t>
      </w:r>
      <w:r w:rsidR="004F1550" w:rsidRPr="001B5875">
        <w:rPr>
          <w:rFonts w:ascii="標楷體" w:eastAsia="標楷體" w:hAnsi="標楷體" w:hint="eastAsia"/>
          <w:color w:val="000000" w:themeColor="text1"/>
          <w:sz w:val="28"/>
          <w:szCs w:val="28"/>
        </w:rPr>
        <w:t>通過國家無障礙行動計</w:t>
      </w:r>
      <w:r w:rsidR="004F1550" w:rsidRPr="001B5875">
        <w:rPr>
          <w:rFonts w:ascii="標楷體" w:eastAsia="標楷體" w:hAnsi="標楷體" w:hint="eastAsia"/>
          <w:color w:val="000000" w:themeColor="text1"/>
          <w:sz w:val="28"/>
          <w:szCs w:val="28"/>
        </w:rPr>
        <w:lastRenderedPageBreak/>
        <w:t>畫，其中包括公約中描述的所有面向，強調中央和地方政府的無障礙監測機制，例如建立一個不符合規定的制裁制度。</w:t>
      </w:r>
    </w:p>
    <w:p w:rsidR="004F1550" w:rsidRPr="001B5875" w:rsidRDefault="004F1550" w:rsidP="000251E3">
      <w:pPr>
        <w:pStyle w:val="a7"/>
        <w:numPr>
          <w:ilvl w:val="0"/>
          <w:numId w:val="83"/>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 xml:space="preserve">在城市的大眾運輸系統中，增加提供輪椅能乘車的公車數量，並改善都市和鄉村地區的環境和公共空間（包括人行道），使其能確保不同身心障礙者的安全與無障礙環境。 </w:t>
      </w:r>
    </w:p>
    <w:p w:rsidR="004F1550" w:rsidRPr="001B5875" w:rsidRDefault="004F1550" w:rsidP="000251E3">
      <w:pPr>
        <w:pStyle w:val="a7"/>
        <w:numPr>
          <w:ilvl w:val="0"/>
          <w:numId w:val="83"/>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確保所有身心障礙者，特別是視覺障礙者，能在教育設施和家庭中都能有數位技術的可及性。  </w:t>
      </w:r>
    </w:p>
    <w:p w:rsidR="004F1550" w:rsidRPr="001B5875" w:rsidRDefault="004F1550" w:rsidP="000251E3">
      <w:pPr>
        <w:pStyle w:val="a7"/>
        <w:numPr>
          <w:ilvl w:val="0"/>
          <w:numId w:val="83"/>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 xml:space="preserve">確保有足夠的無障礙停車位。  </w:t>
      </w:r>
    </w:p>
    <w:p w:rsidR="004F1550" w:rsidRPr="001B5875" w:rsidRDefault="004F1550" w:rsidP="000251E3">
      <w:pPr>
        <w:pStyle w:val="a7"/>
        <w:numPr>
          <w:ilvl w:val="0"/>
          <w:numId w:val="83"/>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確保在新聞節目和其他電視節目中提供更多的手語翻譯和字幕。  </w:t>
      </w:r>
    </w:p>
    <w:p w:rsidR="6DB06583" w:rsidRPr="00B647B7" w:rsidRDefault="004F1550" w:rsidP="000251E3">
      <w:pPr>
        <w:pStyle w:val="a7"/>
        <w:numPr>
          <w:ilvl w:val="0"/>
          <w:numId w:val="83"/>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確保提供身心障礙在健康和健康護理服務方面的可及性資訊格式。</w:t>
      </w:r>
    </w:p>
    <w:p w:rsidR="6DB06583" w:rsidRPr="00B647B7" w:rsidRDefault="6DB06583" w:rsidP="000251E3">
      <w:pPr>
        <w:spacing w:afterLines="50" w:line="400" w:lineRule="exact"/>
        <w:rPr>
          <w:rFonts w:ascii="標楷體" w:eastAsia="標楷體" w:hAnsi="標楷體" w:cs="Tahoma"/>
          <w:color w:val="000000" w:themeColor="text1"/>
          <w:sz w:val="28"/>
          <w:szCs w:val="28"/>
        </w:rPr>
      </w:pPr>
    </w:p>
    <w:p w:rsidR="6DB06583" w:rsidRPr="00B647B7" w:rsidRDefault="6DB06583" w:rsidP="000251E3">
      <w:pPr>
        <w:spacing w:afterLines="50" w:line="400" w:lineRule="exact"/>
        <w:jc w:val="left"/>
        <w:rPr>
          <w:rFonts w:ascii="標楷體" w:eastAsia="標楷體" w:hAnsi="標楷體" w:cs="Tahoma"/>
          <w:b/>
          <w:bCs/>
          <w:color w:val="000000" w:themeColor="text1"/>
          <w:sz w:val="28"/>
          <w:szCs w:val="28"/>
        </w:rPr>
      </w:pPr>
      <w:r w:rsidRPr="00B647B7">
        <w:rPr>
          <w:rFonts w:ascii="標楷體" w:eastAsia="標楷體" w:hAnsi="標楷體" w:hint="eastAsia"/>
          <w:b/>
          <w:color w:val="000000" w:themeColor="text1"/>
          <w:sz w:val="28"/>
          <w:szCs w:val="28"/>
        </w:rPr>
        <w:t>生命權（第</w:t>
      </w:r>
      <w:r w:rsidRPr="00B647B7">
        <w:rPr>
          <w:rFonts w:ascii="標楷體" w:eastAsia="標楷體" w:hAnsi="標楷體"/>
          <w:b/>
          <w:color w:val="000000" w:themeColor="text1"/>
          <w:sz w:val="28"/>
          <w:szCs w:val="28"/>
        </w:rPr>
        <w:t>10</w:t>
      </w:r>
      <w:r w:rsidRPr="00B647B7">
        <w:rPr>
          <w:rFonts w:ascii="標楷體" w:eastAsia="標楷體" w:hAnsi="標楷體" w:hint="eastAsia"/>
          <w:b/>
          <w:color w:val="000000" w:themeColor="text1"/>
          <w:sz w:val="28"/>
          <w:szCs w:val="28"/>
        </w:rPr>
        <w:t>條）</w:t>
      </w: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關於死刑問題，國際審查委員會深感震驚和失望的是，自2017</w:t>
      </w:r>
      <w:r w:rsidR="006811A6" w:rsidRPr="001B5875">
        <w:rPr>
          <w:rFonts w:ascii="標楷體" w:eastAsia="標楷體" w:hAnsi="標楷體" w:hint="eastAsia"/>
          <w:color w:val="000000" w:themeColor="text1"/>
          <w:sz w:val="28"/>
          <w:szCs w:val="28"/>
        </w:rPr>
        <w:t>年</w:t>
      </w:r>
      <w:r w:rsidRPr="001B5875">
        <w:rPr>
          <w:rFonts w:ascii="標楷體" w:eastAsia="標楷體" w:hAnsi="標楷體" w:hint="eastAsia"/>
          <w:color w:val="000000" w:themeColor="text1"/>
          <w:sz w:val="28"/>
          <w:szCs w:val="28"/>
        </w:rPr>
        <w:t>《身心障礙者權利公約》（CRPD）初次國際審查，臺灣檢察官在數個涉及社會心理或智力障礙的被告的案件中求處死刑判決。臺灣政府在2018年及2020年各處決了一名社會心理障礙者。</w:t>
      </w: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國際審查委員會進一步關切的是，儘管國際審查委員會在2017年的初次審查中提出了建議，但並沒有為廢除死刑作出有效努力，並繼續執行死刑。</w:t>
      </w: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國際人權標準明確規定，社會心理或智力</w:t>
      </w:r>
      <w:r w:rsidR="00AF7135" w:rsidRPr="001B5875">
        <w:rPr>
          <w:rFonts w:ascii="標楷體" w:eastAsia="標楷體" w:hAnsi="標楷體" w:hint="eastAsia"/>
          <w:color w:val="000000" w:themeColor="text1"/>
          <w:sz w:val="28"/>
          <w:szCs w:val="28"/>
        </w:rPr>
        <w:t>身心障礙</w:t>
      </w:r>
      <w:r w:rsidRPr="001B5875">
        <w:rPr>
          <w:rFonts w:ascii="標楷體" w:eastAsia="標楷體" w:hAnsi="標楷體" w:hint="eastAsia"/>
          <w:color w:val="000000" w:themeColor="text1"/>
          <w:sz w:val="28"/>
          <w:szCs w:val="28"/>
        </w:rPr>
        <w:t>的人絕不應被判處死刑和/或處決。這一點在2017年的《公民</w:t>
      </w:r>
      <w:r w:rsidR="006811A6" w:rsidRPr="001B5875">
        <w:rPr>
          <w:rFonts w:ascii="標楷體" w:eastAsia="標楷體" w:hAnsi="標楷體" w:hint="eastAsia"/>
          <w:color w:val="000000" w:themeColor="text1"/>
          <w:sz w:val="28"/>
          <w:szCs w:val="28"/>
        </w:rPr>
        <w:t>與</w:t>
      </w:r>
      <w:r w:rsidRPr="001B5875">
        <w:rPr>
          <w:rFonts w:ascii="標楷體" w:eastAsia="標楷體" w:hAnsi="標楷體" w:hint="eastAsia"/>
          <w:color w:val="000000" w:themeColor="text1"/>
          <w:sz w:val="28"/>
          <w:szCs w:val="28"/>
        </w:rPr>
        <w:t>政治權利國際公約》和2013年的《經濟社會文化權利國際公約》的結論性意見中被提出。國際審查委員會不接受政府的說法，即心理</w:t>
      </w:r>
      <w:r w:rsidR="006811A6" w:rsidRPr="001B5875">
        <w:rPr>
          <w:rFonts w:ascii="標楷體" w:eastAsia="標楷體" w:hAnsi="標楷體" w:hint="eastAsia"/>
          <w:color w:val="000000" w:themeColor="text1"/>
          <w:sz w:val="28"/>
          <w:szCs w:val="28"/>
        </w:rPr>
        <w:t>社會障礙者</w:t>
      </w:r>
      <w:r w:rsidRPr="001B5875">
        <w:rPr>
          <w:rFonts w:ascii="標楷體" w:eastAsia="標楷體" w:hAnsi="標楷體" w:hint="eastAsia"/>
          <w:color w:val="000000" w:themeColor="text1"/>
          <w:sz w:val="28"/>
          <w:szCs w:val="28"/>
        </w:rPr>
        <w:t>或智</w:t>
      </w:r>
      <w:r w:rsidR="006811A6" w:rsidRPr="001B5875">
        <w:rPr>
          <w:rFonts w:ascii="標楷體" w:eastAsia="標楷體" w:hAnsi="標楷體" w:hint="eastAsia"/>
          <w:color w:val="000000" w:themeColor="text1"/>
          <w:sz w:val="28"/>
          <w:szCs w:val="28"/>
        </w:rPr>
        <w:t>能</w:t>
      </w:r>
      <w:r w:rsidR="00AF7135" w:rsidRPr="001B5875">
        <w:rPr>
          <w:rFonts w:ascii="標楷體" w:eastAsia="標楷體" w:hAnsi="標楷體" w:hint="eastAsia"/>
          <w:color w:val="000000" w:themeColor="text1"/>
          <w:sz w:val="28"/>
          <w:szCs w:val="28"/>
        </w:rPr>
        <w:t>障礙</w:t>
      </w:r>
      <w:r w:rsidRPr="001B5875">
        <w:rPr>
          <w:rFonts w:ascii="標楷體" w:eastAsia="標楷體" w:hAnsi="標楷體" w:hint="eastAsia"/>
          <w:color w:val="000000" w:themeColor="text1"/>
          <w:sz w:val="28"/>
          <w:szCs w:val="28"/>
        </w:rPr>
        <w:t>的人不會被判處死刑或處決。《刑事訴訟法》第465-1條和第467-1條關於暫停判處死刑的規定是針對那些被認為是 「精神錯亂」的人，這個定義很狹窄，只適用</w:t>
      </w:r>
      <w:r w:rsidR="006811A6" w:rsidRPr="001B5875">
        <w:rPr>
          <w:rFonts w:ascii="標楷體" w:eastAsia="標楷體" w:hAnsi="標楷體" w:hint="eastAsia"/>
          <w:color w:val="000000" w:themeColor="text1"/>
          <w:sz w:val="28"/>
          <w:szCs w:val="28"/>
        </w:rPr>
        <w:t>於</w:t>
      </w:r>
      <w:r w:rsidRPr="001B5875">
        <w:rPr>
          <w:rFonts w:ascii="標楷體" w:eastAsia="標楷體" w:hAnsi="標楷體" w:hint="eastAsia"/>
          <w:color w:val="000000" w:themeColor="text1"/>
          <w:sz w:val="28"/>
          <w:szCs w:val="28"/>
        </w:rPr>
        <w:t>被告在犯罪時沒有能力感知或判斷外部世界的事務，也沒有能力自由決定或表達的情況。</w:t>
      </w: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lastRenderedPageBreak/>
        <w:t>政府的法規，即新修訂的《死刑執行規則》、最高檢察署《死刑案件覆核清單》和司法院《死刑案件覆核清單》，並不妨礙對有心理或智力障礙的人執行死刑。</w:t>
      </w: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關於《病人自主權利法》，國際審查委員會關切，該法規可以提前決定終止、撤銷或扣留維持生命的治療、人工營養和流體餵養，包括以身心障礙為由。委員會關注，沒有監督終止、撤銷或扣留維持生命治療的規定，沒有資料來評估對終止、撤銷或扣留的程式性保障措施的遵守情況，也沒有足夠的支持來促進民間社會參與和監督這些做法。國際審查委員會擔心撤回對正在進行的醫療干預的同意的 "選擇 "會對生命權構成潛在的威脅，因為這種決定表面上看起來是個人自願做出的，但鑒於身心障礙者在日常生活中社區融合的選擇有限，身心障礙者做出決定的自願性存疑。</w:t>
      </w:r>
    </w:p>
    <w:p w:rsidR="006811A6" w:rsidRPr="001B5875" w:rsidRDefault="00E8300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國際審查委員會建議</w:t>
      </w:r>
      <w:r w:rsidR="006811A6" w:rsidRPr="001B5875">
        <w:rPr>
          <w:rFonts w:ascii="標楷體" w:eastAsia="標楷體" w:hAnsi="標楷體" w:hint="eastAsia"/>
          <w:color w:val="000000" w:themeColor="text1"/>
          <w:sz w:val="28"/>
          <w:szCs w:val="28"/>
        </w:rPr>
        <w:t>國家：</w:t>
      </w:r>
    </w:p>
    <w:p w:rsidR="006811A6" w:rsidRPr="001B5875" w:rsidRDefault="00E83006" w:rsidP="000251E3">
      <w:pPr>
        <w:pStyle w:val="a7"/>
        <w:numPr>
          <w:ilvl w:val="0"/>
          <w:numId w:val="84"/>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立即廢除死刑，並在這之前暫停執行所有死刑。至少，國家應修改《死刑執行規則》，以確保不對在犯罪時或在計畫執行時有社會心理和/或智力障礙的人執行死刑。</w:t>
      </w:r>
    </w:p>
    <w:p w:rsidR="00E83006" w:rsidRPr="001B5875" w:rsidRDefault="00E83006" w:rsidP="000251E3">
      <w:pPr>
        <w:pStyle w:val="a7"/>
        <w:numPr>
          <w:ilvl w:val="0"/>
          <w:numId w:val="84"/>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確保《病人自主權利法》符合《身心障礙者權利公約》的規定，透過以下方式</w:t>
      </w:r>
      <w:r w:rsidR="006811A6" w:rsidRPr="001B5875">
        <w:rPr>
          <w:rFonts w:ascii="標楷體" w:eastAsia="標楷體" w:hAnsi="標楷體" w:hint="eastAsia"/>
          <w:color w:val="000000" w:themeColor="text1"/>
          <w:sz w:val="28"/>
          <w:szCs w:val="28"/>
        </w:rPr>
        <w:t>：</w:t>
      </w:r>
    </w:p>
    <w:p w:rsidR="00E83006" w:rsidRPr="001B5875" w:rsidRDefault="00E83006" w:rsidP="000251E3">
      <w:pPr>
        <w:pStyle w:val="a7"/>
        <w:numPr>
          <w:ilvl w:val="0"/>
          <w:numId w:val="85"/>
        </w:numPr>
        <w:spacing w:afterLines="50" w:line="400" w:lineRule="exact"/>
        <w:ind w:leftChars="0" w:left="993" w:hanging="55"/>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提供獲得替代行動方案和身心障礙支持的途徑。</w:t>
      </w:r>
    </w:p>
    <w:p w:rsidR="00E83006" w:rsidRPr="001B5875" w:rsidRDefault="00E83006" w:rsidP="000251E3">
      <w:pPr>
        <w:pStyle w:val="a7"/>
        <w:numPr>
          <w:ilvl w:val="0"/>
          <w:numId w:val="85"/>
        </w:numPr>
        <w:spacing w:afterLines="50" w:line="400" w:lineRule="exact"/>
        <w:ind w:leftChars="0" w:left="993" w:hanging="55"/>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根據法律制定條例，要求收集和報告關於每個預立醫療決定及其執行情況的詳細資訊。</w:t>
      </w:r>
    </w:p>
    <w:p w:rsidR="00E83006" w:rsidRPr="001B5875" w:rsidRDefault="00E83006" w:rsidP="000251E3">
      <w:pPr>
        <w:pStyle w:val="a7"/>
        <w:numPr>
          <w:ilvl w:val="0"/>
          <w:numId w:val="85"/>
        </w:numPr>
        <w:spacing w:afterLines="50" w:line="400" w:lineRule="exact"/>
        <w:ind w:leftChars="0" w:left="993" w:hanging="55"/>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制定資料標準和有效的獨立機制，以確保嚴格遵守法律和法規，確保身心障礙者不受外部壓力的影響。</w:t>
      </w:r>
    </w:p>
    <w:p w:rsidR="24566735" w:rsidRPr="001B5875" w:rsidRDefault="00E83006" w:rsidP="000251E3">
      <w:pPr>
        <w:pStyle w:val="a7"/>
        <w:numPr>
          <w:ilvl w:val="0"/>
          <w:numId w:val="85"/>
        </w:numPr>
        <w:spacing w:afterLines="50" w:line="400" w:lineRule="exact"/>
        <w:ind w:leftChars="0" w:left="993" w:hanging="55"/>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讓民間社會，特別是代表身心障礙者的組織參與本法和條例的全面實施和監督。</w:t>
      </w:r>
    </w:p>
    <w:p w:rsidR="006811A6" w:rsidRPr="00B647B7" w:rsidRDefault="006811A6" w:rsidP="000251E3">
      <w:pPr>
        <w:pStyle w:val="a7"/>
        <w:spacing w:afterLines="50" w:line="400" w:lineRule="exact"/>
        <w:ind w:leftChars="0" w:left="993"/>
        <w:rPr>
          <w:rFonts w:ascii="標楷體" w:eastAsia="標楷體" w:hAnsi="標楷體"/>
          <w:color w:val="000000" w:themeColor="text1"/>
          <w:sz w:val="28"/>
          <w:szCs w:val="28"/>
        </w:rPr>
      </w:pPr>
    </w:p>
    <w:p w:rsidR="6DB06583" w:rsidRPr="00B647B7" w:rsidRDefault="00C33796" w:rsidP="000251E3">
      <w:pPr>
        <w:spacing w:afterLines="50" w:line="400" w:lineRule="exact"/>
        <w:rPr>
          <w:rFonts w:ascii="標楷體" w:eastAsia="標楷體" w:hAnsi="標楷體"/>
          <w:b/>
          <w:color w:val="000000" w:themeColor="text1"/>
          <w:sz w:val="28"/>
          <w:szCs w:val="28"/>
        </w:rPr>
      </w:pPr>
      <w:r w:rsidRPr="001B5875">
        <w:rPr>
          <w:rFonts w:ascii="標楷體" w:eastAsia="標楷體" w:hAnsi="標楷體" w:hint="eastAsia"/>
          <w:b/>
          <w:color w:val="000000" w:themeColor="text1"/>
          <w:sz w:val="28"/>
          <w:szCs w:val="28"/>
        </w:rPr>
        <w:t>風險情境及人道緊急情況</w:t>
      </w:r>
      <w:r w:rsidR="6DB06583" w:rsidRPr="00B647B7">
        <w:rPr>
          <w:rFonts w:ascii="標楷體" w:eastAsia="標楷體" w:hAnsi="標楷體" w:hint="eastAsia"/>
          <w:b/>
          <w:color w:val="000000" w:themeColor="text1"/>
          <w:sz w:val="28"/>
          <w:szCs w:val="28"/>
        </w:rPr>
        <w:t>（第</w:t>
      </w:r>
      <w:r w:rsidR="6DB06583" w:rsidRPr="00B647B7">
        <w:rPr>
          <w:rFonts w:ascii="標楷體" w:eastAsia="標楷體" w:hAnsi="標楷體"/>
          <w:b/>
          <w:color w:val="000000" w:themeColor="text1"/>
          <w:sz w:val="28"/>
          <w:szCs w:val="28"/>
        </w:rPr>
        <w:t>11</w:t>
      </w:r>
      <w:r w:rsidR="6DB06583" w:rsidRPr="00B647B7">
        <w:rPr>
          <w:rFonts w:ascii="標楷體" w:eastAsia="標楷體" w:hAnsi="標楷體" w:hint="eastAsia"/>
          <w:b/>
          <w:color w:val="000000" w:themeColor="text1"/>
          <w:sz w:val="28"/>
          <w:szCs w:val="28"/>
        </w:rPr>
        <w:t>條）</w:t>
      </w: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國際審查委員會注意到在(a)身心障礙者及其代表組織參與防災和保護計劃的討論和(b)製作無障礙資料方面取得的進展，關注</w:t>
      </w:r>
      <w:r w:rsidRPr="001B5875">
        <w:rPr>
          <w:rFonts w:ascii="標楷體" w:eastAsia="標楷體" w:hAnsi="標楷體" w:hint="eastAsia"/>
          <w:color w:val="000000" w:themeColor="text1"/>
          <w:sz w:val="28"/>
          <w:szCs w:val="28"/>
        </w:rPr>
        <w:lastRenderedPageBreak/>
        <w:t>到身心障礙者及其代表組織尚未充分參與設計、實施和評估減少災害風險措施和演習。</w:t>
      </w:r>
    </w:p>
    <w:p w:rsidR="00236FFC" w:rsidRPr="001B5875" w:rsidRDefault="00E8300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關切，因COVID-19導致的公共衛生緊急情況下，在有關COVID-19措施的決策過程中，包括《嚴重特殊傳染性肺炎防治及紓困振興特別條例》，沒有充分徵求身心障礙者及其代表組織的意見，因此，身心障礙者的需求沒有得到充分反映，缺乏（a）提供個人防護設備的無障礙環境和（b）合理調整，包括在公共場所佩戴口罩。關於COVID-19的無障礙資訊一直缺乏，特別是對聽覺礙者、聾人、視覺障礙者以及心智障礙者。機構和精神科醫院中的身心障礙者以及在社區中獨立生活的身心障礙者受到的影響特別大，並且由於缺乏線上學習的機會或學習材料有限而被剝奪了受教育的機會，身心障礙學生受到學校關閉的影響也特別大。</w:t>
      </w:r>
    </w:p>
    <w:p w:rsidR="00236FFC" w:rsidRPr="001B5875" w:rsidRDefault="00E8300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國際審查委員會建議國家根據《2015-2030年仙台減災綱領》，依照《災害防救法》，確保身心障礙者及其代表團體系統地參與設計、實施和評估減少災害風險的措施，包括身心障礙影響評估審查。</w:t>
      </w: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建議國家反映聯合國人權事務高級專員辦事處發佈的關於COVID-19和身心障礙者權利的指導意見，以及聯合國朝向障礙融合(Disability-Inclusive)觀點的新型冠狀病毒(COVID-19)因應對策，並符合《2015-2030年仙台減災綱領》以及關於執行仙台框架健康方面的曼谷原則。</w:t>
      </w:r>
    </w:p>
    <w:p w:rsidR="00E83006" w:rsidRPr="001B5875" w:rsidRDefault="00E83006" w:rsidP="000251E3">
      <w:pPr>
        <w:pStyle w:val="a7"/>
        <w:numPr>
          <w:ilvl w:val="0"/>
          <w:numId w:val="86"/>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確保有代表性的身心障礙者組織參與應對COVID-19及其後果的措施以及在恢復期採取的措施。</w:t>
      </w:r>
    </w:p>
    <w:p w:rsidR="00E83006" w:rsidRPr="001B5875" w:rsidRDefault="00E83006" w:rsidP="000251E3">
      <w:pPr>
        <w:pStyle w:val="a7"/>
        <w:numPr>
          <w:ilvl w:val="0"/>
          <w:numId w:val="86"/>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確保所有身心障礙者，特別是聽覺障礙者、視覺障礙者和心智障礙者能夠獲得有關COVID-19應對和恢復方案的資訊。</w:t>
      </w:r>
    </w:p>
    <w:p w:rsidR="00E83006" w:rsidRPr="001B5875" w:rsidRDefault="00E83006" w:rsidP="000251E3">
      <w:pPr>
        <w:pStyle w:val="a7"/>
        <w:numPr>
          <w:ilvl w:val="0"/>
          <w:numId w:val="86"/>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將身心障礙問題納入COVID-19應對措施和恢復計畫的主流，特別強調確保在教育、機構和精神醫院或獨立生活的身心障礙者能平等地進入主流醫療系統，並保護身心障礙者免受大流行病的影響，包括進一步隔離。</w:t>
      </w:r>
    </w:p>
    <w:p w:rsidR="00236FFC" w:rsidRPr="001B5875" w:rsidRDefault="00236FFC" w:rsidP="000251E3">
      <w:pPr>
        <w:spacing w:afterLines="50" w:line="400" w:lineRule="exact"/>
        <w:rPr>
          <w:rFonts w:ascii="標楷體" w:eastAsia="標楷體" w:hAnsi="標楷體"/>
          <w:color w:val="000000" w:themeColor="text1"/>
          <w:sz w:val="28"/>
          <w:szCs w:val="28"/>
        </w:rPr>
      </w:pPr>
    </w:p>
    <w:p w:rsidR="00E83006" w:rsidRPr="001B5875" w:rsidRDefault="00C33796" w:rsidP="000251E3">
      <w:pPr>
        <w:spacing w:afterLines="50" w:line="400" w:lineRule="exact"/>
        <w:rPr>
          <w:rFonts w:ascii="標楷體" w:eastAsia="標楷體" w:hAnsi="標楷體"/>
          <w:b/>
          <w:bCs/>
          <w:color w:val="000000" w:themeColor="text1"/>
          <w:sz w:val="28"/>
          <w:szCs w:val="28"/>
        </w:rPr>
      </w:pPr>
      <w:r w:rsidRPr="001B5875">
        <w:rPr>
          <w:rFonts w:ascii="標楷體" w:eastAsia="標楷體" w:hAnsi="標楷體" w:hint="eastAsia"/>
          <w:b/>
          <w:bCs/>
          <w:color w:val="000000" w:themeColor="text1"/>
          <w:sz w:val="28"/>
          <w:szCs w:val="28"/>
        </w:rPr>
        <w:lastRenderedPageBreak/>
        <w:t>風險情境及人道緊急情況</w:t>
      </w:r>
      <w:r w:rsidR="00E83006" w:rsidRPr="001B5875">
        <w:rPr>
          <w:rFonts w:ascii="標楷體" w:eastAsia="標楷體" w:hAnsi="標楷體" w:hint="eastAsia"/>
          <w:b/>
          <w:bCs/>
          <w:color w:val="000000" w:themeColor="text1"/>
          <w:sz w:val="28"/>
          <w:szCs w:val="28"/>
        </w:rPr>
        <w:t>（第</w:t>
      </w:r>
      <w:r w:rsidRPr="001B5875">
        <w:rPr>
          <w:rFonts w:ascii="標楷體" w:eastAsia="標楷體" w:hAnsi="標楷體" w:hint="eastAsia"/>
          <w:b/>
          <w:bCs/>
          <w:color w:val="000000" w:themeColor="text1"/>
          <w:sz w:val="28"/>
          <w:szCs w:val="28"/>
        </w:rPr>
        <w:t>12</w:t>
      </w:r>
      <w:r w:rsidR="00E83006" w:rsidRPr="001B5875">
        <w:rPr>
          <w:rFonts w:ascii="標楷體" w:eastAsia="標楷體" w:hAnsi="標楷體" w:hint="eastAsia"/>
          <w:b/>
          <w:bCs/>
          <w:color w:val="000000" w:themeColor="text1"/>
          <w:sz w:val="28"/>
          <w:szCs w:val="28"/>
        </w:rPr>
        <w:t>條）</w:t>
      </w: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國際審查委員會對國家關切</w:t>
      </w:r>
      <w:r w:rsidR="00236FFC" w:rsidRPr="001B5875">
        <w:rPr>
          <w:rFonts w:ascii="標楷體" w:eastAsia="標楷體" w:hAnsi="標楷體" w:hint="eastAsia"/>
          <w:color w:val="000000" w:themeColor="text1"/>
          <w:sz w:val="28"/>
          <w:szCs w:val="28"/>
        </w:rPr>
        <w:t>：</w:t>
      </w:r>
    </w:p>
    <w:p w:rsidR="00E83006" w:rsidRPr="001B5875" w:rsidRDefault="00E83006" w:rsidP="000251E3">
      <w:pPr>
        <w:pStyle w:val="a7"/>
        <w:numPr>
          <w:ilvl w:val="0"/>
          <w:numId w:val="87"/>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沒有從替代性決策轉向尊重個人意願和喜好的支持性決策。</w:t>
      </w:r>
    </w:p>
    <w:p w:rsidR="00E83006" w:rsidRPr="001B5875" w:rsidRDefault="00E83006" w:rsidP="000251E3">
      <w:pPr>
        <w:pStyle w:val="a7"/>
        <w:numPr>
          <w:ilvl w:val="0"/>
          <w:numId w:val="87"/>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監禁涉嫌可能對自己或他人造成傷害的身心障礙者，或被指控或被認定為犯罪的身心障礙者。</w:t>
      </w:r>
    </w:p>
    <w:p w:rsidR="00E83006" w:rsidRPr="001B5875" w:rsidRDefault="00E83006" w:rsidP="000251E3">
      <w:pPr>
        <w:pStyle w:val="a7"/>
        <w:numPr>
          <w:ilvl w:val="0"/>
          <w:numId w:val="87"/>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沒有確保身心障礙者在所有財務事項上不受歧視，包括開設銀行帳戶、擁有或繼承財產、控制自己的財務以及平等獲得銀行貸款、抵押貸款和其他形式的金融信貸。</w:t>
      </w:r>
    </w:p>
    <w:p w:rsidR="00E83006" w:rsidRPr="001B5875" w:rsidRDefault="00E83006" w:rsidP="000251E3">
      <w:pPr>
        <w:pStyle w:val="a7"/>
        <w:numPr>
          <w:ilvl w:val="0"/>
          <w:numId w:val="87"/>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缺少對金融服務部門的監管和培訓進行監督的制度，以確保身心障礙者能夠在與其他人平等的基礎上獲得金融服務。</w:t>
      </w:r>
    </w:p>
    <w:p w:rsidR="00E83006" w:rsidRPr="001B5875" w:rsidRDefault="00E83006" w:rsidP="000251E3">
      <w:pPr>
        <w:pStyle w:val="a7"/>
        <w:numPr>
          <w:ilvl w:val="0"/>
          <w:numId w:val="87"/>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要求有血緣關係的親屬簽字才能授權病人從自願住院的精神衛生醫院出院；自願出院的病人不能在他們希望的時候自動離開精神衛生醫院。</w:t>
      </w:r>
    </w:p>
    <w:p w:rsidR="00E83006" w:rsidRPr="001B5875" w:rsidRDefault="00E83006" w:rsidP="00E83006">
      <w:pPr>
        <w:ind w:left="720"/>
        <w:rPr>
          <w:rFonts w:ascii="標楷體" w:eastAsia="標楷體" w:hAnsi="標楷體" w:cs="Tahoma"/>
          <w:color w:val="000000" w:themeColor="text1"/>
          <w:sz w:val="24"/>
          <w:szCs w:val="24"/>
        </w:rPr>
      </w:pP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國際審查委員會（IRC）建議國家</w:t>
      </w:r>
      <w:r w:rsidR="00236FFC" w:rsidRPr="001B5875">
        <w:rPr>
          <w:rFonts w:ascii="標楷體" w:eastAsia="標楷體" w:hAnsi="標楷體" w:hint="eastAsia"/>
          <w:color w:val="000000" w:themeColor="text1"/>
          <w:sz w:val="28"/>
          <w:szCs w:val="28"/>
        </w:rPr>
        <w:t>：</w:t>
      </w:r>
    </w:p>
    <w:p w:rsidR="00E83006" w:rsidRPr="001B5875" w:rsidRDefault="00E83006" w:rsidP="000251E3">
      <w:pPr>
        <w:pStyle w:val="a7"/>
        <w:numPr>
          <w:ilvl w:val="0"/>
          <w:numId w:val="88"/>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建立強而有力的系統，使支持性決策取代目前的監護規定</w:t>
      </w:r>
      <w:r w:rsidR="00A81D14" w:rsidRPr="001B5875">
        <w:rPr>
          <w:rFonts w:ascii="標楷體" w:eastAsia="標楷體" w:hAnsi="標楷體" w:hint="eastAsia"/>
          <w:color w:val="000000" w:themeColor="text1"/>
          <w:sz w:val="28"/>
          <w:szCs w:val="28"/>
        </w:rPr>
        <w:t>；</w:t>
      </w:r>
    </w:p>
    <w:p w:rsidR="00E83006" w:rsidRPr="001B5875" w:rsidRDefault="00E83006" w:rsidP="000251E3">
      <w:pPr>
        <w:pStyle w:val="a7"/>
        <w:numPr>
          <w:ilvl w:val="0"/>
          <w:numId w:val="88"/>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改善對司法人員的培訓，以克服</w:t>
      </w:r>
      <w:r w:rsidR="00236FFC" w:rsidRPr="001B5875">
        <w:rPr>
          <w:rFonts w:ascii="標楷體" w:eastAsia="標楷體" w:hAnsi="標楷體" w:hint="eastAsia"/>
          <w:color w:val="000000" w:themeColor="text1"/>
          <w:sz w:val="28"/>
          <w:szCs w:val="28"/>
        </w:rPr>
        <w:t>「</w:t>
      </w:r>
      <w:r w:rsidRPr="001B5875">
        <w:rPr>
          <w:rFonts w:ascii="標楷體" w:eastAsia="標楷體" w:hAnsi="標楷體" w:hint="eastAsia"/>
          <w:color w:val="000000" w:themeColor="text1"/>
          <w:sz w:val="28"/>
          <w:szCs w:val="28"/>
        </w:rPr>
        <w:t>最大利益</w:t>
      </w:r>
      <w:r w:rsidR="00236FFC" w:rsidRPr="001B5875">
        <w:rPr>
          <w:rFonts w:ascii="標楷體" w:eastAsia="標楷體" w:hAnsi="標楷體" w:hint="eastAsia"/>
          <w:color w:val="000000" w:themeColor="text1"/>
          <w:sz w:val="28"/>
          <w:szCs w:val="28"/>
        </w:rPr>
        <w:t>」</w:t>
      </w:r>
      <w:r w:rsidRPr="001B5875">
        <w:rPr>
          <w:rFonts w:ascii="標楷體" w:eastAsia="標楷體" w:hAnsi="標楷體" w:hint="eastAsia"/>
          <w:color w:val="000000" w:themeColor="text1"/>
          <w:sz w:val="28"/>
          <w:szCs w:val="28"/>
        </w:rPr>
        <w:t>原則的應用，代之以尊重《身心障礙者權利公約》（CRPD）中概述的個人意願和偏好</w:t>
      </w:r>
      <w:r w:rsidR="00A81D14" w:rsidRPr="001B5875">
        <w:rPr>
          <w:rFonts w:ascii="標楷體" w:eastAsia="標楷體" w:hAnsi="標楷體" w:hint="eastAsia"/>
          <w:color w:val="000000" w:themeColor="text1"/>
          <w:sz w:val="28"/>
          <w:szCs w:val="28"/>
        </w:rPr>
        <w:t>，詳見的1號</w:t>
      </w:r>
      <w:r w:rsidRPr="001B5875">
        <w:rPr>
          <w:rFonts w:ascii="標楷體" w:eastAsia="標楷體" w:hAnsi="標楷體" w:hint="eastAsia"/>
          <w:color w:val="000000" w:themeColor="text1"/>
          <w:sz w:val="28"/>
          <w:szCs w:val="28"/>
        </w:rPr>
        <w:t>一般性意見（2014）</w:t>
      </w:r>
      <w:r w:rsidR="00A81D14" w:rsidRPr="001B5875">
        <w:rPr>
          <w:rFonts w:ascii="標楷體" w:eastAsia="標楷體" w:hAnsi="標楷體" w:hint="eastAsia"/>
          <w:color w:val="000000" w:themeColor="text1"/>
          <w:sz w:val="28"/>
          <w:szCs w:val="28"/>
        </w:rPr>
        <w:t>；</w:t>
      </w:r>
    </w:p>
    <w:p w:rsidR="00E83006" w:rsidRPr="001B5875" w:rsidRDefault="00E83006" w:rsidP="000251E3">
      <w:pPr>
        <w:pStyle w:val="a7"/>
        <w:numPr>
          <w:ilvl w:val="0"/>
          <w:numId w:val="88"/>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修改《精神衛生法》草案，取消對涉嫌可能對自己或他人造成傷害的身心障礙者或被指控或被認定有罪的身心障礙者進行長期拘留的規定</w:t>
      </w:r>
      <w:r w:rsidR="00A81D14" w:rsidRPr="001B5875">
        <w:rPr>
          <w:rFonts w:ascii="標楷體" w:eastAsia="標楷體" w:hAnsi="標楷體" w:hint="eastAsia"/>
          <w:color w:val="000000" w:themeColor="text1"/>
          <w:sz w:val="28"/>
          <w:szCs w:val="28"/>
        </w:rPr>
        <w:t>；</w:t>
      </w:r>
    </w:p>
    <w:p w:rsidR="00E83006" w:rsidRPr="001B5875" w:rsidRDefault="00E83006" w:rsidP="000251E3">
      <w:pPr>
        <w:pStyle w:val="a7"/>
        <w:numPr>
          <w:ilvl w:val="0"/>
          <w:numId w:val="88"/>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修改《刑法》第87條關於延長監護人期限的規定</w:t>
      </w:r>
      <w:r w:rsidR="00A81D14" w:rsidRPr="001B5875">
        <w:rPr>
          <w:rFonts w:ascii="標楷體" w:eastAsia="標楷體" w:hAnsi="標楷體" w:hint="eastAsia"/>
          <w:color w:val="000000" w:themeColor="text1"/>
          <w:sz w:val="28"/>
          <w:szCs w:val="28"/>
        </w:rPr>
        <w:t>；</w:t>
      </w:r>
    </w:p>
    <w:p w:rsidR="00A81D14" w:rsidRPr="001B5875" w:rsidRDefault="00E83006" w:rsidP="000251E3">
      <w:pPr>
        <w:pStyle w:val="a7"/>
        <w:numPr>
          <w:ilvl w:val="0"/>
          <w:numId w:val="88"/>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要求金融機構消除對身心障礙者的一切形式的歧視</w:t>
      </w:r>
      <w:r w:rsidR="00A81D14" w:rsidRPr="001B5875">
        <w:rPr>
          <w:rFonts w:ascii="標楷體" w:eastAsia="標楷體" w:hAnsi="標楷體" w:hint="eastAsia"/>
          <w:color w:val="000000" w:themeColor="text1"/>
          <w:sz w:val="28"/>
          <w:szCs w:val="28"/>
        </w:rPr>
        <w:t>；</w:t>
      </w:r>
    </w:p>
    <w:p w:rsidR="00E83006" w:rsidRPr="001B5875" w:rsidRDefault="00E83006" w:rsidP="000251E3">
      <w:pPr>
        <w:pStyle w:val="a7"/>
        <w:numPr>
          <w:ilvl w:val="0"/>
          <w:numId w:val="88"/>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廢除精神醫療醫院自願出院須有親屬同意的規定；</w:t>
      </w:r>
    </w:p>
    <w:p w:rsidR="00E83006" w:rsidRPr="001B5875" w:rsidRDefault="00E83006" w:rsidP="000251E3">
      <w:pPr>
        <w:pStyle w:val="a7"/>
        <w:numPr>
          <w:ilvl w:val="0"/>
          <w:numId w:val="88"/>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加強對精神衛生人員的培訓，防止非法拘留。</w:t>
      </w:r>
    </w:p>
    <w:p w:rsidR="00E83006" w:rsidRPr="001B5875" w:rsidRDefault="00E83006" w:rsidP="00E83006">
      <w:pPr>
        <w:spacing w:after="160"/>
        <w:rPr>
          <w:rFonts w:ascii="標楷體" w:eastAsia="標楷體" w:hAnsi="標楷體" w:cs="Tahoma"/>
          <w:color w:val="000000" w:themeColor="text1"/>
          <w:sz w:val="24"/>
          <w:szCs w:val="24"/>
        </w:rPr>
      </w:pPr>
    </w:p>
    <w:p w:rsidR="00E83006" w:rsidRPr="001B5875" w:rsidRDefault="00E83006" w:rsidP="007575C4">
      <w:pPr>
        <w:ind w:hanging="357"/>
        <w:jc w:val="left"/>
        <w:rPr>
          <w:rFonts w:ascii="標楷體" w:eastAsia="標楷體" w:hAnsi="標楷體"/>
          <w:b/>
          <w:bCs/>
          <w:color w:val="000000" w:themeColor="text1"/>
          <w:sz w:val="28"/>
          <w:szCs w:val="28"/>
        </w:rPr>
      </w:pPr>
      <w:r w:rsidRPr="001B5875">
        <w:rPr>
          <w:rFonts w:ascii="標楷體" w:eastAsia="標楷體" w:hAnsi="標楷體" w:hint="eastAsia"/>
          <w:b/>
          <w:bCs/>
          <w:color w:val="000000" w:themeColor="text1"/>
          <w:sz w:val="28"/>
          <w:szCs w:val="28"/>
        </w:rPr>
        <w:lastRenderedPageBreak/>
        <w:t>近用司法（第13條）</w:t>
      </w: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國際審查對以下情況表示關注。</w:t>
      </w:r>
    </w:p>
    <w:p w:rsidR="00E83006" w:rsidRPr="001B5875" w:rsidRDefault="00E83006" w:rsidP="000251E3">
      <w:pPr>
        <w:pStyle w:val="a7"/>
        <w:numPr>
          <w:ilvl w:val="0"/>
          <w:numId w:val="89"/>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法務部和司法院沒有充分考慮心智障礙者、神經多樣性者或心理社會障礙者在司法系統中的需求，也沒有制定措施來解決他們在訴諸司法方面的不利因素。</w:t>
      </w:r>
    </w:p>
    <w:p w:rsidR="00E83006" w:rsidRPr="001B5875" w:rsidRDefault="00E83006" w:rsidP="000251E3">
      <w:pPr>
        <w:pStyle w:val="a7"/>
        <w:numPr>
          <w:ilvl w:val="0"/>
          <w:numId w:val="89"/>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司法院沒有向法官和法院工作人員廣泛宣傳《</w:t>
      </w:r>
      <w:r w:rsidRPr="001B5875">
        <w:rPr>
          <w:rFonts w:ascii="標楷體" w:eastAsia="標楷體" w:hAnsi="標楷體"/>
          <w:color w:val="000000" w:themeColor="text1"/>
          <w:sz w:val="28"/>
          <w:szCs w:val="28"/>
        </w:rPr>
        <w:t>障礙者近</w:t>
      </w:r>
      <w:r w:rsidRPr="001B5875">
        <w:rPr>
          <w:rFonts w:ascii="Microsoft JhengHei UI" w:eastAsia="Microsoft JhengHei UI" w:hAnsi="Microsoft JhengHei UI" w:cs="Microsoft JhengHei UI" w:hint="eastAsia"/>
          <w:color w:val="000000" w:themeColor="text1"/>
          <w:sz w:val="28"/>
          <w:szCs w:val="28"/>
        </w:rPr>
        <w:t>⽤</w:t>
      </w:r>
      <w:r w:rsidRPr="001B5875">
        <w:rPr>
          <w:rFonts w:ascii="標楷體" w:eastAsia="標楷體" w:hAnsi="標楷體" w:hint="eastAsia"/>
          <w:color w:val="000000" w:themeColor="text1"/>
          <w:sz w:val="28"/>
          <w:szCs w:val="28"/>
        </w:rPr>
        <w:t>司法之</w:t>
      </w:r>
      <w:r w:rsidRPr="001B5875">
        <w:rPr>
          <w:rFonts w:ascii="標楷體" w:eastAsia="標楷體" w:hAnsi="標楷體"/>
          <w:color w:val="000000" w:themeColor="text1"/>
          <w:sz w:val="28"/>
          <w:szCs w:val="28"/>
        </w:rPr>
        <w:t>國際原則與指引</w:t>
      </w:r>
      <w:r w:rsidRPr="001B5875">
        <w:rPr>
          <w:rFonts w:ascii="標楷體" w:eastAsia="標楷體" w:hAnsi="標楷體" w:hint="eastAsia"/>
          <w:color w:val="000000" w:themeColor="text1"/>
          <w:sz w:val="28"/>
          <w:szCs w:val="28"/>
        </w:rPr>
        <w:t>》。沒有適當的制度來指導或監督其實施。</w:t>
      </w:r>
    </w:p>
    <w:p w:rsidR="00E83006" w:rsidRPr="001B5875" w:rsidRDefault="00E83006" w:rsidP="000251E3">
      <w:pPr>
        <w:pStyle w:val="a7"/>
        <w:numPr>
          <w:ilvl w:val="0"/>
          <w:numId w:val="89"/>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司法院尚未為刑事或民事訴訟中的法官制定任何指南（與身心障礙者代表組織共同制定），說明他們在回應身心障礙訴訟參與人的請求時應採取何種適合性別和年齡的程序調整，也沒有為法官制定任何關於身心障礙類別、潛在需求以及法官的溝通和互動方式的指南，以滿足身心障礙者需求。</w:t>
      </w:r>
    </w:p>
    <w:p w:rsidR="00E83006" w:rsidRPr="001B5875" w:rsidRDefault="00E83006" w:rsidP="000251E3">
      <w:pPr>
        <w:pStyle w:val="a7"/>
        <w:numPr>
          <w:ilvl w:val="0"/>
          <w:numId w:val="89"/>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雖然為法官和律師提供了一些關於《身心障礙者權利公約》（CRPD）的培訓，但司法院尚未為刑事和民事訴訟中作為當事人或證人的身心障礙者的刑事和民事法官、檢察官、律師協會成員和警察辦理關於提供程序調整的系統性訓練。</w:t>
      </w:r>
    </w:p>
    <w:p w:rsidR="00E83006" w:rsidRPr="001B5875" w:rsidRDefault="00E83006" w:rsidP="000251E3">
      <w:pPr>
        <w:pStyle w:val="a7"/>
        <w:numPr>
          <w:ilvl w:val="0"/>
          <w:numId w:val="89"/>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身心障礙者有時無法前往/離開法庭，並依賴遠端聽證，結果是在提供遠端參與的幌子下，可能開始運行一個雙層的司法系統。</w:t>
      </w: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國際審查委員會對衛生福利部在COVID-19疫情之下限制律師接觸其在精神病院和醫院的當事人，而危及他們訴諸法律的機會表示關切。</w:t>
      </w: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國際審查委員會（IRC）建議司法院</w:t>
      </w:r>
      <w:r w:rsidR="007575C4" w:rsidRPr="001B5875">
        <w:rPr>
          <w:rFonts w:ascii="標楷體" w:eastAsia="標楷體" w:hAnsi="標楷體" w:hint="eastAsia"/>
          <w:color w:val="000000" w:themeColor="text1"/>
          <w:sz w:val="28"/>
          <w:szCs w:val="28"/>
        </w:rPr>
        <w:t>：</w:t>
      </w:r>
    </w:p>
    <w:p w:rsidR="00E83006" w:rsidRPr="001B5875" w:rsidRDefault="00E83006" w:rsidP="000251E3">
      <w:pPr>
        <w:pStyle w:val="a7"/>
        <w:numPr>
          <w:ilvl w:val="0"/>
          <w:numId w:val="91"/>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徵求智能障礙者、神經多樣性者和心理社會障礙者等代表</w:t>
      </w:r>
      <w:r w:rsidR="007575C4" w:rsidRPr="001B5875">
        <w:rPr>
          <w:rFonts w:ascii="標楷體" w:eastAsia="標楷體" w:hAnsi="標楷體" w:hint="eastAsia"/>
          <w:color w:val="000000" w:themeColor="text1"/>
          <w:sz w:val="28"/>
          <w:szCs w:val="28"/>
        </w:rPr>
        <w:t>團體</w:t>
      </w:r>
      <w:r w:rsidRPr="001B5875">
        <w:rPr>
          <w:rFonts w:ascii="標楷體" w:eastAsia="標楷體" w:hAnsi="標楷體" w:hint="eastAsia"/>
          <w:color w:val="000000" w:themeColor="text1"/>
          <w:sz w:val="28"/>
          <w:szCs w:val="28"/>
        </w:rPr>
        <w:t>的意見，瞭解他們使用司法系統的經驗，並發佈符合《</w:t>
      </w:r>
      <w:r w:rsidRPr="001B5875">
        <w:rPr>
          <w:rFonts w:ascii="標楷體" w:eastAsia="標楷體" w:hAnsi="標楷體"/>
          <w:color w:val="000000" w:themeColor="text1"/>
          <w:sz w:val="28"/>
          <w:szCs w:val="28"/>
        </w:rPr>
        <w:t>障礙者近</w:t>
      </w:r>
      <w:r w:rsidR="007575C4" w:rsidRPr="001B5875">
        <w:rPr>
          <w:rFonts w:ascii="標楷體" w:eastAsia="標楷體" w:hAnsi="標楷體" w:hint="eastAsia"/>
          <w:color w:val="000000" w:themeColor="text1"/>
          <w:sz w:val="28"/>
          <w:szCs w:val="28"/>
        </w:rPr>
        <w:t>用</w:t>
      </w:r>
      <w:r w:rsidRPr="001B5875">
        <w:rPr>
          <w:rFonts w:ascii="標楷體" w:eastAsia="標楷體" w:hAnsi="標楷體" w:hint="eastAsia"/>
          <w:color w:val="000000" w:themeColor="text1"/>
          <w:sz w:val="28"/>
          <w:szCs w:val="28"/>
        </w:rPr>
        <w:t>司法之</w:t>
      </w:r>
      <w:r w:rsidRPr="001B5875">
        <w:rPr>
          <w:rFonts w:ascii="標楷體" w:eastAsia="標楷體" w:hAnsi="標楷體"/>
          <w:color w:val="000000" w:themeColor="text1"/>
          <w:sz w:val="28"/>
          <w:szCs w:val="28"/>
        </w:rPr>
        <w:t>國際原則與指引</w:t>
      </w:r>
      <w:r w:rsidRPr="001B5875">
        <w:rPr>
          <w:rFonts w:ascii="標楷體" w:eastAsia="標楷體" w:hAnsi="標楷體" w:hint="eastAsia"/>
          <w:color w:val="000000" w:themeColor="text1"/>
          <w:sz w:val="28"/>
          <w:szCs w:val="28"/>
        </w:rPr>
        <w:t>》的指南，解決他們在獲得司法救助方面的具體不利條件。該指南應列出法院工作人員和法官可以採取的實際方法，以確保身心障礙者在與其他人平等的基礎上訴諸司法。</w:t>
      </w:r>
    </w:p>
    <w:p w:rsidR="00E83006" w:rsidRPr="001B5875" w:rsidRDefault="00E83006" w:rsidP="000251E3">
      <w:pPr>
        <w:pStyle w:val="a7"/>
        <w:numPr>
          <w:ilvl w:val="0"/>
          <w:numId w:val="91"/>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確保法官學院為臺灣的每位法官和法院工作人員提供有關該指</w:t>
      </w:r>
      <w:r w:rsidRPr="001B5875">
        <w:rPr>
          <w:rFonts w:ascii="標楷體" w:eastAsia="標楷體" w:hAnsi="標楷體" w:hint="eastAsia"/>
          <w:color w:val="000000" w:themeColor="text1"/>
          <w:sz w:val="28"/>
          <w:szCs w:val="28"/>
        </w:rPr>
        <w:lastRenderedPageBreak/>
        <w:t>南的培訓，且此種培訓應該由包括身心障礙者在內的專家提供。</w:t>
      </w:r>
    </w:p>
    <w:p w:rsidR="00E83006" w:rsidRPr="001B5875" w:rsidRDefault="00E83006" w:rsidP="000251E3">
      <w:pPr>
        <w:pStyle w:val="a7"/>
        <w:numPr>
          <w:ilvl w:val="0"/>
          <w:numId w:val="91"/>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建立一個由各種身心障礙者組織的代表以及無障礙專家組成的諮詢機構，監督無障礙措施的實施，並提出進一步改進的建議。</w:t>
      </w:r>
    </w:p>
    <w:p w:rsidR="00E83006" w:rsidRPr="001B5875" w:rsidRDefault="00E83006" w:rsidP="000251E3">
      <w:pPr>
        <w:pStyle w:val="a7"/>
        <w:numPr>
          <w:ilvl w:val="0"/>
          <w:numId w:val="91"/>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確保為需要交通協助的身心障礙者提供這種支持。</w:t>
      </w:r>
    </w:p>
    <w:p w:rsidR="00E83006" w:rsidRPr="001B5875" w:rsidRDefault="00E83006" w:rsidP="00E83006">
      <w:pPr>
        <w:ind w:hanging="357"/>
        <w:jc w:val="left"/>
        <w:rPr>
          <w:rFonts w:ascii="標楷體" w:eastAsia="標楷體" w:hAnsi="標楷體" w:cs="Tahoma"/>
          <w:color w:val="000000" w:themeColor="text1"/>
          <w:sz w:val="24"/>
          <w:szCs w:val="24"/>
        </w:rPr>
      </w:pP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IRC）建議衛生福利部頒佈包括精神病院在內的醫療機構的指導意見，說明儘管公共衛生或其他方面對這些機構的訪客有限制，但在這些機中，律師可以與其當事人透過安全的視訊方式或電話直接聯繫。</w:t>
      </w:r>
    </w:p>
    <w:p w:rsidR="00E83006" w:rsidRPr="001B5875" w:rsidRDefault="00E83006" w:rsidP="00E83006">
      <w:pPr>
        <w:ind w:hanging="357"/>
        <w:jc w:val="left"/>
        <w:rPr>
          <w:rFonts w:ascii="標楷體" w:eastAsia="標楷體" w:hAnsi="標楷體" w:cs="Tahoma"/>
          <w:color w:val="000000" w:themeColor="text1"/>
          <w:sz w:val="24"/>
          <w:szCs w:val="24"/>
        </w:rPr>
      </w:pPr>
    </w:p>
    <w:p w:rsidR="00E83006" w:rsidRPr="001B5875" w:rsidRDefault="00E83006" w:rsidP="00E83006">
      <w:pPr>
        <w:rPr>
          <w:rFonts w:ascii="標楷體" w:eastAsia="標楷體" w:hAnsi="標楷體"/>
          <w:b/>
          <w:bCs/>
          <w:color w:val="000000" w:themeColor="text1"/>
          <w:sz w:val="28"/>
          <w:szCs w:val="28"/>
        </w:rPr>
      </w:pPr>
      <w:r w:rsidRPr="001B5875">
        <w:rPr>
          <w:rFonts w:ascii="標楷體" w:eastAsia="標楷體" w:hAnsi="標楷體" w:hint="eastAsia"/>
          <w:b/>
          <w:bCs/>
          <w:color w:val="000000" w:themeColor="text1"/>
          <w:sz w:val="28"/>
          <w:szCs w:val="28"/>
        </w:rPr>
        <w:t>人身自由</w:t>
      </w:r>
      <w:r w:rsidR="00C33796" w:rsidRPr="001B5875">
        <w:rPr>
          <w:rFonts w:ascii="標楷體" w:eastAsia="標楷體" w:hAnsi="標楷體" w:hint="eastAsia"/>
          <w:b/>
          <w:bCs/>
          <w:color w:val="000000" w:themeColor="text1"/>
          <w:sz w:val="28"/>
          <w:szCs w:val="28"/>
        </w:rPr>
        <w:t>及</w:t>
      </w:r>
      <w:r w:rsidRPr="001B5875">
        <w:rPr>
          <w:rFonts w:ascii="標楷體" w:eastAsia="標楷體" w:hAnsi="標楷體" w:hint="eastAsia"/>
          <w:b/>
          <w:bCs/>
          <w:color w:val="000000" w:themeColor="text1"/>
          <w:sz w:val="28"/>
          <w:szCs w:val="28"/>
        </w:rPr>
        <w:t>安全（第14條）</w:t>
      </w:r>
    </w:p>
    <w:p w:rsidR="00A13C05" w:rsidRPr="001B5875" w:rsidRDefault="00E83006" w:rsidP="000251E3">
      <w:pPr>
        <w:pStyle w:val="a7"/>
        <w:numPr>
          <w:ilvl w:val="0"/>
          <w:numId w:val="67"/>
        </w:numPr>
        <w:spacing w:afterLines="50" w:line="400" w:lineRule="exact"/>
        <w:ind w:leftChars="0" w:left="482" w:hanging="482"/>
        <w:rPr>
          <w:rFonts w:ascii="標楷體" w:eastAsia="標楷體" w:hAnsi="標楷體" w:cs="Tahoma"/>
          <w:color w:val="000000" w:themeColor="text1"/>
          <w:sz w:val="28"/>
          <w:szCs w:val="28"/>
        </w:rPr>
      </w:pPr>
      <w:r w:rsidRPr="001B5875">
        <w:rPr>
          <w:rFonts w:ascii="標楷體" w:eastAsia="標楷體" w:hAnsi="標楷體" w:hint="eastAsia"/>
          <w:color w:val="000000" w:themeColor="text1"/>
          <w:sz w:val="28"/>
          <w:szCs w:val="28"/>
        </w:rPr>
        <w:t>國際審查委員會關切</w:t>
      </w:r>
      <w:r w:rsidR="00A13C05" w:rsidRPr="001B5875">
        <w:rPr>
          <w:rFonts w:ascii="標楷體" w:eastAsia="標楷體" w:hAnsi="標楷體" w:hint="eastAsia"/>
          <w:color w:val="000000" w:themeColor="text1"/>
          <w:sz w:val="28"/>
          <w:szCs w:val="28"/>
        </w:rPr>
        <w:t>，</w:t>
      </w:r>
      <w:r w:rsidRPr="001B5875">
        <w:rPr>
          <w:rFonts w:ascii="標楷體" w:eastAsia="標楷體" w:hAnsi="標楷體" w:hint="eastAsia"/>
          <w:color w:val="000000" w:themeColor="text1"/>
          <w:sz w:val="28"/>
          <w:szCs w:val="28"/>
        </w:rPr>
        <w:t>衛生福利部剝奪了身心障礙者的自由，不允許他們選擇在哪裏生活和與誰一起生活，而且提供的服務缺乏個人選擇。行政院目前正在審議的《精神衛生法》修正案草案似乎側重於強制拘留和強制治療患有急性精神健康問題的人，而不是通過社區支持來處理這種危機，包括獲得專業精神健康支持。此外，國家的少年司法方法沒有充分考慮到在其照顧下的兒童和青年的數量，他們有可診斷的功能、情感、感官、智力限制和身心障礙，並且未能提供適當的評估、支持、教育和干預。</w:t>
      </w:r>
    </w:p>
    <w:p w:rsidR="00A13C05" w:rsidRPr="001B5875" w:rsidRDefault="00E83006" w:rsidP="000251E3">
      <w:pPr>
        <w:pStyle w:val="a7"/>
        <w:numPr>
          <w:ilvl w:val="0"/>
          <w:numId w:val="67"/>
        </w:numPr>
        <w:spacing w:afterLines="50" w:line="400" w:lineRule="exact"/>
        <w:ind w:leftChars="0" w:left="482" w:hanging="482"/>
        <w:rPr>
          <w:rFonts w:ascii="標楷體" w:eastAsia="標楷體" w:hAnsi="標楷體" w:cs="Tahoma"/>
          <w:color w:val="000000" w:themeColor="text1"/>
          <w:sz w:val="28"/>
          <w:szCs w:val="28"/>
        </w:rPr>
      </w:pPr>
      <w:r w:rsidRPr="001B5875">
        <w:rPr>
          <w:rFonts w:ascii="標楷體" w:eastAsia="標楷體" w:hAnsi="標楷體" w:hint="eastAsia"/>
          <w:color w:val="000000" w:themeColor="text1"/>
          <w:sz w:val="28"/>
          <w:szCs w:val="28"/>
        </w:rPr>
        <w:t>國際審查委員會對監獄和矯正機關沒有足夠的專門的身心障礙支援和心理健康工作人員表示關切。這導致身心障礙者的權利和尊嚴無法得到維護，特別是那些經歷過神經多樣性、心智障礙和心理社會障礙的人。國際審查委員會強調個人被剝奪自由並被限制在醫院和機構，是因為缺乏支援和服務，使他們能夠在社區生活。國際審查委員會對缺乏有計劃的去機構化方案，包括為這些人復歸社區生活的準備/培訓提供資源的個人計畫，表示關切。</w:t>
      </w:r>
    </w:p>
    <w:p w:rsidR="00A13C05" w:rsidRPr="001B5875" w:rsidRDefault="00E83006" w:rsidP="000251E3">
      <w:pPr>
        <w:pStyle w:val="a7"/>
        <w:numPr>
          <w:ilvl w:val="0"/>
          <w:numId w:val="67"/>
        </w:numPr>
        <w:spacing w:afterLines="50" w:line="400" w:lineRule="exact"/>
        <w:ind w:leftChars="0" w:left="482" w:hanging="482"/>
        <w:rPr>
          <w:rFonts w:ascii="標楷體" w:eastAsia="標楷體" w:hAnsi="標楷體" w:cs="Tahoma"/>
          <w:color w:val="000000" w:themeColor="text1"/>
          <w:sz w:val="28"/>
          <w:szCs w:val="28"/>
        </w:rPr>
      </w:pPr>
      <w:r w:rsidRPr="001B5875">
        <w:rPr>
          <w:rFonts w:ascii="標楷體" w:eastAsia="標楷體" w:hAnsi="標楷體" w:hint="eastAsia"/>
          <w:color w:val="000000" w:themeColor="text1"/>
          <w:sz w:val="28"/>
          <w:szCs w:val="28"/>
        </w:rPr>
        <w:t>國際審查委員會感到關切的是，目前針對神經多樣性、社會心理障礙和智力障礙者的 「臨時安置」規定和 "「拘留保護」 "規定違反了《身心障礙者權利公約》（CRPD）。導致監禁與被控罪行的嚴重性不相稱，和/或導致無限期拘留，以及沒有賦歸至社區。</w:t>
      </w:r>
      <w:r w:rsidRPr="001B5875">
        <w:rPr>
          <w:rFonts w:ascii="標楷體" w:eastAsia="標楷體" w:hAnsi="標楷體" w:hint="eastAsia"/>
          <w:color w:val="000000" w:themeColor="text1"/>
          <w:sz w:val="28"/>
          <w:szCs w:val="28"/>
        </w:rPr>
        <w:lastRenderedPageBreak/>
        <w:t>此外，拘留的時間被延長，審查不是由獨立的司法機構進行的，也沒有直接涉及當事人，這導致無法適當地滿足他們對身心障礙者支持和適當保健的需求。此外，這意味著未能提供與一般社區的人相同的身心障礙支援和保健標準。</w:t>
      </w: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s="Tahoma"/>
          <w:color w:val="000000" w:themeColor="text1"/>
          <w:sz w:val="28"/>
          <w:szCs w:val="28"/>
        </w:rPr>
      </w:pPr>
      <w:r w:rsidRPr="001B5875">
        <w:rPr>
          <w:rFonts w:ascii="標楷體" w:eastAsia="標楷體" w:hAnsi="標楷體" w:hint="eastAsia"/>
          <w:color w:val="000000" w:themeColor="text1"/>
          <w:sz w:val="28"/>
          <w:szCs w:val="28"/>
        </w:rPr>
        <w:t>國際審查委員會（IRC）建議國家</w:t>
      </w:r>
      <w:r w:rsidR="00A13C05" w:rsidRPr="001B5875">
        <w:rPr>
          <w:rFonts w:ascii="標楷體" w:eastAsia="標楷體" w:hAnsi="標楷體" w:hint="eastAsia"/>
          <w:color w:val="000000" w:themeColor="text1"/>
          <w:sz w:val="28"/>
          <w:szCs w:val="28"/>
        </w:rPr>
        <w:t>：</w:t>
      </w:r>
    </w:p>
    <w:p w:rsidR="00E83006" w:rsidRPr="001B5875" w:rsidRDefault="00E83006" w:rsidP="000251E3">
      <w:pPr>
        <w:pStyle w:val="a7"/>
        <w:numPr>
          <w:ilvl w:val="0"/>
          <w:numId w:val="9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立即暫停討論行政院目前正在審議的《精神衛生法》修正案，並審查該法案是否符合臺灣在聯合國人權協議和公約中的承諾。</w:t>
      </w:r>
    </w:p>
    <w:p w:rsidR="00E83006" w:rsidRPr="001B5875" w:rsidRDefault="00E83006" w:rsidP="000251E3">
      <w:pPr>
        <w:pStyle w:val="a7"/>
        <w:numPr>
          <w:ilvl w:val="0"/>
          <w:numId w:val="9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確保每個入住精神病院的人，從入院的第一天起，都有一個個性化的出院計劃，以使他們能夠根據他們的意願和偏好在他們需要的支持下返回社區。</w:t>
      </w:r>
    </w:p>
    <w:p w:rsidR="00E83006" w:rsidRPr="001B5875" w:rsidRDefault="00E83006" w:rsidP="000251E3">
      <w:pPr>
        <w:pStyle w:val="a7"/>
        <w:numPr>
          <w:ilvl w:val="0"/>
          <w:numId w:val="9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提撥預算對所有被拘留的少年和青年進行適當的評估和支持。</w:t>
      </w:r>
    </w:p>
    <w:p w:rsidR="00E83006" w:rsidRPr="001B5875" w:rsidRDefault="00E83006" w:rsidP="000251E3">
      <w:pPr>
        <w:pStyle w:val="a7"/>
        <w:numPr>
          <w:ilvl w:val="0"/>
          <w:numId w:val="9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開始對少年司法系統（即矯正機關、感化院和拘留所）中的少年和青年進行專家評估和專門的支持、教育和介入。</w:t>
      </w:r>
    </w:p>
    <w:p w:rsidR="00E83006" w:rsidRPr="001B5875" w:rsidRDefault="00E83006" w:rsidP="000251E3">
      <w:pPr>
        <w:pStyle w:val="a7"/>
        <w:numPr>
          <w:ilvl w:val="0"/>
          <w:numId w:val="9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確保定期收集和公佈有關身心障礙少年和青年被拘留者的資料。這些資料應按性別、身心障礙類別和其他討論後的核心因素進行分類。</w:t>
      </w:r>
    </w:p>
    <w:p w:rsidR="00E83006" w:rsidRPr="001B5875" w:rsidRDefault="00E83006" w:rsidP="000251E3">
      <w:pPr>
        <w:pStyle w:val="a7"/>
        <w:numPr>
          <w:ilvl w:val="0"/>
          <w:numId w:val="9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在負責少年和青年被拘留者，特別是身心障礙被拘留者的適應訓練、康復、教育、支持和介入的各部會之間建立密切的聯繫和合作。(例如，矯正署、法務部、衛生福利部、教育部）。</w:t>
      </w: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國際審查委員會（IRC）建議矯正署根據身心障礙囚犯的數量，調查需求水準。根據隨後的資料，分配足夠數量的具有健康、心理健康和/或身心障礙支持資格的合格專業工作人員。</w:t>
      </w: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 xml:space="preserve">國際審查委員會（IRC）建議修改關於 </w:t>
      </w:r>
      <w:r w:rsidR="00A71E94" w:rsidRPr="001B5875">
        <w:rPr>
          <w:rFonts w:ascii="標楷體" w:eastAsia="標楷體" w:hAnsi="標楷體" w:hint="eastAsia"/>
          <w:color w:val="000000" w:themeColor="text1"/>
          <w:sz w:val="28"/>
          <w:szCs w:val="28"/>
        </w:rPr>
        <w:t>「</w:t>
      </w:r>
      <w:r w:rsidRPr="001B5875">
        <w:rPr>
          <w:rFonts w:ascii="標楷體" w:eastAsia="標楷體" w:hAnsi="標楷體" w:hint="eastAsia"/>
          <w:color w:val="000000" w:themeColor="text1"/>
          <w:sz w:val="28"/>
          <w:szCs w:val="28"/>
        </w:rPr>
        <w:t>臨時安置</w:t>
      </w:r>
      <w:r w:rsidR="00A71E94" w:rsidRPr="001B5875">
        <w:rPr>
          <w:rFonts w:ascii="標楷體" w:eastAsia="標楷體" w:hAnsi="標楷體" w:hint="eastAsia"/>
          <w:color w:val="000000" w:themeColor="text1"/>
          <w:sz w:val="28"/>
          <w:szCs w:val="28"/>
        </w:rPr>
        <w:t>」</w:t>
      </w:r>
      <w:r w:rsidRPr="001B5875">
        <w:rPr>
          <w:rFonts w:ascii="標楷體" w:eastAsia="標楷體" w:hAnsi="標楷體" w:hint="eastAsia"/>
          <w:color w:val="000000" w:themeColor="text1"/>
          <w:sz w:val="28"/>
          <w:szCs w:val="28"/>
        </w:rPr>
        <w:t xml:space="preserve">和 </w:t>
      </w:r>
      <w:r w:rsidR="00A71E94" w:rsidRPr="001B5875">
        <w:rPr>
          <w:rFonts w:ascii="標楷體" w:eastAsia="標楷體" w:hAnsi="標楷體" w:hint="eastAsia"/>
          <w:color w:val="000000" w:themeColor="text1"/>
          <w:sz w:val="28"/>
          <w:szCs w:val="28"/>
        </w:rPr>
        <w:t>「</w:t>
      </w:r>
      <w:r w:rsidRPr="001B5875">
        <w:rPr>
          <w:rFonts w:ascii="標楷體" w:eastAsia="標楷體" w:hAnsi="標楷體" w:hint="eastAsia"/>
          <w:color w:val="000000" w:themeColor="text1"/>
          <w:sz w:val="28"/>
          <w:szCs w:val="28"/>
        </w:rPr>
        <w:t xml:space="preserve">監護保護 </w:t>
      </w:r>
      <w:r w:rsidR="00A71E94" w:rsidRPr="001B5875">
        <w:rPr>
          <w:rFonts w:ascii="標楷體" w:eastAsia="標楷體" w:hAnsi="標楷體" w:hint="eastAsia"/>
          <w:color w:val="000000" w:themeColor="text1"/>
          <w:sz w:val="28"/>
          <w:szCs w:val="28"/>
        </w:rPr>
        <w:t>」</w:t>
      </w:r>
      <w:r w:rsidRPr="001B5875">
        <w:rPr>
          <w:rFonts w:ascii="標楷體" w:eastAsia="標楷體" w:hAnsi="標楷體" w:hint="eastAsia"/>
          <w:color w:val="000000" w:themeColor="text1"/>
          <w:sz w:val="28"/>
          <w:szCs w:val="28"/>
        </w:rPr>
        <w:t>的授權立法，以符合《身心障礙者權利公約》（CRPD）和其他國際人權文書。</w:t>
      </w:r>
    </w:p>
    <w:p w:rsidR="00E83006" w:rsidRPr="001B5875" w:rsidRDefault="00C33796" w:rsidP="00E83006">
      <w:pPr>
        <w:rPr>
          <w:rFonts w:ascii="標楷體" w:eastAsia="標楷體" w:hAnsi="標楷體" w:cs="Tahoma"/>
          <w:b/>
          <w:bCs/>
          <w:color w:val="000000" w:themeColor="text1"/>
          <w:sz w:val="28"/>
          <w:szCs w:val="28"/>
        </w:rPr>
      </w:pPr>
      <w:r w:rsidRPr="001B5875">
        <w:rPr>
          <w:rFonts w:ascii="標楷體" w:eastAsia="標楷體" w:hAnsi="標楷體"/>
          <w:b/>
          <w:color w:val="000000" w:themeColor="text1"/>
          <w:sz w:val="28"/>
          <w:szCs w:val="28"/>
        </w:rPr>
        <w:t>免於酷刑或殘忍、不人道或有辱人格之對待或處罰</w:t>
      </w:r>
      <w:r w:rsidR="00E83006" w:rsidRPr="001B5875">
        <w:rPr>
          <w:rFonts w:ascii="標楷體" w:eastAsia="標楷體" w:hAnsi="標楷體" w:hint="eastAsia"/>
          <w:b/>
          <w:color w:val="000000" w:themeColor="text1"/>
          <w:sz w:val="28"/>
          <w:szCs w:val="28"/>
        </w:rPr>
        <w:t xml:space="preserve">(第15條)    </w:t>
      </w: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s="Tahoma"/>
          <w:color w:val="000000" w:themeColor="text1"/>
          <w:sz w:val="28"/>
          <w:szCs w:val="28"/>
        </w:rPr>
      </w:pPr>
      <w:r w:rsidRPr="001B5875">
        <w:rPr>
          <w:rFonts w:ascii="標楷體" w:eastAsia="標楷體" w:hAnsi="標楷體" w:hint="eastAsia"/>
          <w:color w:val="000000" w:themeColor="text1"/>
          <w:sz w:val="28"/>
          <w:szCs w:val="28"/>
        </w:rPr>
        <w:t>國際審查委員會（IRC）表示關切</w:t>
      </w:r>
      <w:r w:rsidR="00A71E94" w:rsidRPr="001B5875">
        <w:rPr>
          <w:rFonts w:ascii="標楷體" w:eastAsia="標楷體" w:hAnsi="標楷體" w:hint="eastAsia"/>
          <w:color w:val="000000" w:themeColor="text1"/>
          <w:sz w:val="28"/>
          <w:szCs w:val="28"/>
        </w:rPr>
        <w:t>：</w:t>
      </w:r>
    </w:p>
    <w:p w:rsidR="00E83006" w:rsidRPr="001B5875" w:rsidRDefault="00E83006" w:rsidP="000251E3">
      <w:pPr>
        <w:pStyle w:val="a7"/>
        <w:numPr>
          <w:ilvl w:val="0"/>
          <w:numId w:val="93"/>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據報導，目前公佈的和未公佈的定期評估和突擊檢查程式在遏</w:t>
      </w:r>
      <w:r w:rsidRPr="001B5875">
        <w:rPr>
          <w:rFonts w:ascii="標楷體" w:eastAsia="標楷體" w:hAnsi="標楷體" w:hint="eastAsia"/>
          <w:color w:val="000000" w:themeColor="text1"/>
          <w:sz w:val="28"/>
          <w:szCs w:val="28"/>
        </w:rPr>
        <w:lastRenderedPageBreak/>
        <w:t>制機構中的暴力虐待方面是無效的。在機構、監獄和特殊學校中仍然可以看到對身心障礙者的虐待和非人道待遇。</w:t>
      </w:r>
    </w:p>
    <w:p w:rsidR="00E83006" w:rsidRPr="001B5875" w:rsidRDefault="00E83006" w:rsidP="000251E3">
      <w:pPr>
        <w:pStyle w:val="a7"/>
        <w:numPr>
          <w:ilvl w:val="0"/>
          <w:numId w:val="93"/>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據報導，目前的程式、定期評估和突擊檢查都是無效的。</w:t>
      </w:r>
    </w:p>
    <w:p w:rsidR="00E83006" w:rsidRPr="001B5875" w:rsidRDefault="00E83006" w:rsidP="000251E3">
      <w:pPr>
        <w:pStyle w:val="a7"/>
        <w:numPr>
          <w:ilvl w:val="0"/>
          <w:numId w:val="93"/>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工作人員嚴重短缺，管理不善，使得懲教機構的健康和衛生標準很差。這導致</w:t>
      </w:r>
      <w:r w:rsidR="00AF7135" w:rsidRPr="001B5875">
        <w:rPr>
          <w:rFonts w:ascii="標楷體" w:eastAsia="標楷體" w:hAnsi="標楷體" w:hint="eastAsia"/>
          <w:color w:val="000000" w:themeColor="text1"/>
          <w:sz w:val="28"/>
          <w:szCs w:val="28"/>
        </w:rPr>
        <w:t>身心障礙</w:t>
      </w:r>
      <w:r w:rsidRPr="001B5875">
        <w:rPr>
          <w:rFonts w:ascii="標楷體" w:eastAsia="標楷體" w:hAnsi="標楷體" w:hint="eastAsia"/>
          <w:color w:val="000000" w:themeColor="text1"/>
          <w:sz w:val="28"/>
          <w:szCs w:val="28"/>
        </w:rPr>
        <w:t>囚犯面臨不人道或有辱人格的待遇</w:t>
      </w:r>
      <w:r w:rsidR="00A71E94" w:rsidRPr="001B5875">
        <w:rPr>
          <w:rFonts w:ascii="標楷體" w:eastAsia="標楷體" w:hAnsi="標楷體" w:hint="eastAsia"/>
          <w:color w:val="000000" w:themeColor="text1"/>
          <w:sz w:val="28"/>
          <w:szCs w:val="28"/>
        </w:rPr>
        <w:t>……</w:t>
      </w:r>
      <w:r w:rsidRPr="001B5875">
        <w:rPr>
          <w:rFonts w:ascii="標楷體" w:eastAsia="標楷體" w:hAnsi="標楷體" w:hint="eastAsia"/>
          <w:color w:val="000000" w:themeColor="text1"/>
          <w:sz w:val="28"/>
          <w:szCs w:val="28"/>
        </w:rPr>
        <w:t>並因其身心障礙所產生的需求和脆弱性而被忽視。</w:t>
      </w:r>
    </w:p>
    <w:p w:rsidR="00E83006" w:rsidRPr="001B5875" w:rsidRDefault="00E83006" w:rsidP="000251E3">
      <w:pPr>
        <w:pStyle w:val="a7"/>
        <w:numPr>
          <w:ilvl w:val="0"/>
          <w:numId w:val="93"/>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有社會心理障礙的人經常受到藥物和身體限制，而不是採用行為管理技術。據報導，許多類型的醫療機構享有非常高的 "自律 "水準，而沒有一個系統的監督系統。</w:t>
      </w:r>
    </w:p>
    <w:p w:rsidR="00E83006" w:rsidRPr="001B5875" w:rsidRDefault="00E83006" w:rsidP="000251E3">
      <w:pPr>
        <w:pStyle w:val="a7"/>
        <w:numPr>
          <w:ilvl w:val="0"/>
          <w:numId w:val="93"/>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缺少關於使用和減少涉及隔離和約束的做法的資料。相反，政府則向 IRC 提供了有關檢查和認證實踐的</w:t>
      </w:r>
      <w:r w:rsidR="00A71E94" w:rsidRPr="001B5875">
        <w:rPr>
          <w:rFonts w:ascii="標楷體" w:eastAsia="標楷體" w:hAnsi="標楷體" w:hint="eastAsia"/>
          <w:color w:val="000000" w:themeColor="text1"/>
          <w:sz w:val="28"/>
          <w:szCs w:val="28"/>
        </w:rPr>
        <w:t>資料</w:t>
      </w:r>
      <w:r w:rsidRPr="001B5875">
        <w:rPr>
          <w:rFonts w:ascii="標楷體" w:eastAsia="標楷體" w:hAnsi="標楷體" w:hint="eastAsia"/>
          <w:color w:val="000000" w:themeColor="text1"/>
          <w:sz w:val="28"/>
          <w:szCs w:val="28"/>
        </w:rPr>
        <w:t>。</w:t>
      </w: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國際審查委員會（IRC）建議國家</w:t>
      </w:r>
      <w:r w:rsidR="00A71E94" w:rsidRPr="001B5875">
        <w:rPr>
          <w:rFonts w:ascii="標楷體" w:eastAsia="標楷體" w:hAnsi="標楷體" w:hint="eastAsia"/>
          <w:color w:val="000000" w:themeColor="text1"/>
          <w:sz w:val="28"/>
          <w:szCs w:val="28"/>
        </w:rPr>
        <w:t>：</w:t>
      </w:r>
    </w:p>
    <w:p w:rsidR="00E83006" w:rsidRPr="001B5875" w:rsidRDefault="00E83006" w:rsidP="000251E3">
      <w:pPr>
        <w:pStyle w:val="a7"/>
        <w:numPr>
          <w:ilvl w:val="0"/>
          <w:numId w:val="94"/>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立即承諾消除精神病院的限制性做法，包括隔離和束縛。為此，國家應與身心障礙者組織（包括自己經歷過這種限制性做法的人）、家庭、心理健康專業人員和支援組織以及國家人權委員會合作，對最佳做法進行研究，制定一個計畫，然後加以實施。</w:t>
      </w:r>
    </w:p>
    <w:p w:rsidR="00E83006" w:rsidRPr="001B5875" w:rsidRDefault="00E83006" w:rsidP="000251E3">
      <w:pPr>
        <w:pStyle w:val="a7"/>
        <w:numPr>
          <w:ilvl w:val="0"/>
          <w:numId w:val="94"/>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編制關於包括隔離和限制在內的限制性做法的場合、持續時間、地點和情況的資料。</w:t>
      </w:r>
    </w:p>
    <w:p w:rsidR="00E83006" w:rsidRPr="001B5875" w:rsidRDefault="00E83006" w:rsidP="000251E3">
      <w:pPr>
        <w:pStyle w:val="a7"/>
        <w:numPr>
          <w:ilvl w:val="0"/>
          <w:numId w:val="94"/>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建立防止酷刑和殘忍、不人道或有辱人格的待遇或處罰的國家獨立檢查機制（類似於聯合國《禁止酷刑公約任擇議定書》規定的國家預防機制），以採取措施防止和消除包括隔離和限制在內的限制性做法，減少在所有場合，包括在精神病院、寄宿護理設施和監獄中使用基於身心障礙的藥物治療；並在每次檢查後提供報告和年度公開報告。</w:t>
      </w:r>
    </w:p>
    <w:p w:rsidR="00E83006" w:rsidRPr="001B5875" w:rsidRDefault="00E83006" w:rsidP="00E83006">
      <w:pPr>
        <w:spacing w:line="259" w:lineRule="auto"/>
        <w:ind w:left="2160"/>
        <w:rPr>
          <w:rFonts w:ascii="標楷體" w:eastAsia="標楷體" w:hAnsi="標楷體" w:cs="Tahoma"/>
          <w:color w:val="000000" w:themeColor="text1"/>
          <w:sz w:val="28"/>
          <w:szCs w:val="28"/>
        </w:rPr>
      </w:pPr>
    </w:p>
    <w:p w:rsidR="00E83006" w:rsidRPr="001B5875" w:rsidRDefault="00E83006" w:rsidP="00E83006">
      <w:pPr>
        <w:rPr>
          <w:rFonts w:ascii="標楷體" w:eastAsia="標楷體" w:hAnsi="標楷體" w:cs="Tahoma"/>
          <w:b/>
          <w:bCs/>
          <w:color w:val="000000" w:themeColor="text1"/>
          <w:sz w:val="28"/>
          <w:szCs w:val="28"/>
        </w:rPr>
      </w:pPr>
      <w:r w:rsidRPr="001B5875">
        <w:rPr>
          <w:rFonts w:ascii="標楷體" w:eastAsia="標楷體" w:hAnsi="標楷體" w:hint="eastAsia"/>
          <w:b/>
          <w:bCs/>
          <w:color w:val="000000" w:themeColor="text1"/>
          <w:sz w:val="28"/>
          <w:szCs w:val="28"/>
        </w:rPr>
        <w:t>免於剝削、暴力和虐待(第</w:t>
      </w:r>
      <w:r w:rsidR="002625F5" w:rsidRPr="001B5875">
        <w:rPr>
          <w:rFonts w:ascii="標楷體" w:eastAsia="標楷體" w:hAnsi="標楷體" w:hint="eastAsia"/>
          <w:b/>
          <w:bCs/>
          <w:color w:val="000000" w:themeColor="text1"/>
          <w:sz w:val="28"/>
          <w:szCs w:val="28"/>
        </w:rPr>
        <w:t>16</w:t>
      </w:r>
      <w:r w:rsidRPr="001B5875">
        <w:rPr>
          <w:rFonts w:ascii="標楷體" w:eastAsia="標楷體" w:hAnsi="標楷體" w:hint="eastAsia"/>
          <w:b/>
          <w:bCs/>
          <w:color w:val="000000" w:themeColor="text1"/>
          <w:sz w:val="28"/>
          <w:szCs w:val="28"/>
        </w:rPr>
        <w:t xml:space="preserve">條)     </w:t>
      </w: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s="Tahoma"/>
          <w:color w:val="000000" w:themeColor="text1"/>
          <w:sz w:val="28"/>
          <w:szCs w:val="28"/>
        </w:rPr>
      </w:pPr>
      <w:r w:rsidRPr="001B5875">
        <w:rPr>
          <w:rFonts w:ascii="標楷體" w:eastAsia="標楷體" w:hAnsi="標楷體" w:hint="eastAsia"/>
          <w:color w:val="000000" w:themeColor="text1"/>
          <w:sz w:val="28"/>
          <w:szCs w:val="28"/>
        </w:rPr>
        <w:t>國際審查委員會（IRC）對該國的情況表示關切。</w:t>
      </w:r>
    </w:p>
    <w:p w:rsidR="00E83006" w:rsidRPr="001B5875" w:rsidRDefault="00E83006" w:rsidP="000251E3">
      <w:pPr>
        <w:pStyle w:val="a7"/>
        <w:numPr>
          <w:ilvl w:val="0"/>
          <w:numId w:val="95"/>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沒有積極為遭受剝削、暴力和虐待的身心障礙者制定保護、援</w:t>
      </w:r>
      <w:r w:rsidRPr="001B5875">
        <w:rPr>
          <w:rFonts w:ascii="標楷體" w:eastAsia="標楷體" w:hAnsi="標楷體" w:hint="eastAsia"/>
          <w:color w:val="000000" w:themeColor="text1"/>
          <w:sz w:val="28"/>
          <w:szCs w:val="28"/>
        </w:rPr>
        <w:lastRenderedPageBreak/>
        <w:t>助和服務措施。這些措施將包括保護身心障礙者不受進一步傷害的具體</w:t>
      </w:r>
      <w:r w:rsidR="00AF7135" w:rsidRPr="001B5875">
        <w:rPr>
          <w:rFonts w:ascii="標楷體" w:eastAsia="標楷體" w:hAnsi="標楷體" w:hint="eastAsia"/>
          <w:color w:val="000000" w:themeColor="text1"/>
          <w:sz w:val="28"/>
          <w:szCs w:val="28"/>
        </w:rPr>
        <w:t>策略</w:t>
      </w:r>
      <w:r w:rsidRPr="001B5875">
        <w:rPr>
          <w:rFonts w:ascii="標楷體" w:eastAsia="標楷體" w:hAnsi="標楷體" w:hint="eastAsia"/>
          <w:color w:val="000000" w:themeColor="text1"/>
          <w:sz w:val="28"/>
          <w:szCs w:val="28"/>
        </w:rPr>
        <w:t>，並將重點放在滿足具有廣泛身心障礙的人的不同特殊需求。</w:t>
      </w:r>
    </w:p>
    <w:p w:rsidR="00E83006" w:rsidRPr="001B5875" w:rsidRDefault="00E83006" w:rsidP="000251E3">
      <w:pPr>
        <w:pStyle w:val="a7"/>
        <w:numPr>
          <w:ilvl w:val="0"/>
          <w:numId w:val="95"/>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關於如何辨識和報告剝削、暴力和虐待事件的資訊不足。</w:t>
      </w: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s="Tahoma"/>
          <w:bCs/>
          <w:color w:val="000000" w:themeColor="text1"/>
          <w:sz w:val="28"/>
          <w:szCs w:val="28"/>
        </w:rPr>
      </w:pPr>
      <w:r w:rsidRPr="001B5875">
        <w:rPr>
          <w:rFonts w:ascii="標楷體" w:eastAsia="標楷體" w:hAnsi="標楷體" w:hint="eastAsia"/>
          <w:bCs/>
          <w:color w:val="000000" w:themeColor="text1"/>
          <w:sz w:val="28"/>
          <w:szCs w:val="28"/>
        </w:rPr>
        <w:t>國際審查委員會（IRC）對以下情況表示關切</w:t>
      </w:r>
      <w:r w:rsidRPr="001B5875">
        <w:rPr>
          <w:rFonts w:ascii="標楷體" w:eastAsia="標楷體" w:hAnsi="標楷體" w:hint="eastAsia"/>
          <w:bCs/>
          <w:sz w:val="28"/>
          <w:szCs w:val="28"/>
        </w:rPr>
        <w:tab/>
      </w:r>
    </w:p>
    <w:p w:rsidR="00E83006" w:rsidRPr="001B5875" w:rsidRDefault="00E83006" w:rsidP="000251E3">
      <w:pPr>
        <w:pStyle w:val="a7"/>
        <w:numPr>
          <w:ilvl w:val="0"/>
          <w:numId w:val="96"/>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保護身心障礙者免受家庭暴力、親密伴侶暴力和性暴力以及虐待兒童事件的侵害。</w:t>
      </w:r>
    </w:p>
    <w:p w:rsidR="00E83006" w:rsidRPr="001B5875" w:rsidRDefault="00E83006" w:rsidP="000251E3">
      <w:pPr>
        <w:pStyle w:val="a7"/>
        <w:numPr>
          <w:ilvl w:val="0"/>
          <w:numId w:val="96"/>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防止剝削、暴力和虐待身心障礙者的措施，包括監測身心障礙者設施和方案的獨立機制。</w:t>
      </w:r>
    </w:p>
    <w:p w:rsidR="00E83006" w:rsidRPr="001B5875" w:rsidRDefault="00E83006" w:rsidP="000251E3">
      <w:pPr>
        <w:pStyle w:val="a7"/>
        <w:numPr>
          <w:ilvl w:val="0"/>
          <w:numId w:val="96"/>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關於預防、識別和處理暴力侵害身心障礙者行為的培訓。</w:t>
      </w:r>
    </w:p>
    <w:p w:rsidR="00E83006" w:rsidRPr="001B5875" w:rsidRDefault="00E83006" w:rsidP="000251E3">
      <w:pPr>
        <w:pStyle w:val="a7"/>
        <w:numPr>
          <w:ilvl w:val="0"/>
          <w:numId w:val="96"/>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關於剝削、暴力和虐待</w:t>
      </w:r>
      <w:r w:rsidR="00AF7135" w:rsidRPr="001B5875">
        <w:rPr>
          <w:rFonts w:ascii="標楷體" w:eastAsia="標楷體" w:hAnsi="標楷體" w:hint="eastAsia"/>
          <w:color w:val="000000" w:themeColor="text1"/>
          <w:sz w:val="28"/>
          <w:szCs w:val="28"/>
        </w:rPr>
        <w:t>身心障礙</w:t>
      </w:r>
      <w:r w:rsidRPr="001B5875">
        <w:rPr>
          <w:rFonts w:ascii="標楷體" w:eastAsia="標楷體" w:hAnsi="標楷體" w:hint="eastAsia"/>
          <w:color w:val="000000" w:themeColor="text1"/>
          <w:sz w:val="28"/>
          <w:szCs w:val="28"/>
        </w:rPr>
        <w:t>人的有效投訴機制。。</w:t>
      </w:r>
    </w:p>
    <w:p w:rsidR="00E83006" w:rsidRPr="001B5875" w:rsidRDefault="00E83006" w:rsidP="000251E3">
      <w:pPr>
        <w:pStyle w:val="a7"/>
        <w:numPr>
          <w:ilvl w:val="0"/>
          <w:numId w:val="96"/>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關於剝削、暴力和虐待身心障礙者，特別是身心障礙婦女和女童的事件的資料。</w:t>
      </w:r>
    </w:p>
    <w:p w:rsidR="00E83006" w:rsidRPr="001B5875" w:rsidRDefault="00E83006" w:rsidP="000251E3">
      <w:pPr>
        <w:pStyle w:val="a7"/>
        <w:numPr>
          <w:ilvl w:val="0"/>
          <w:numId w:val="96"/>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對臺灣的工作場所、機構或特殊學校中對身心障礙者的身體、情感、經濟或性別虐待、暴力、欺淩、歧視和剝削進行審查。</w:t>
      </w: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s="Tahoma"/>
          <w:color w:val="000000" w:themeColor="text1"/>
          <w:sz w:val="28"/>
          <w:szCs w:val="28"/>
        </w:rPr>
      </w:pPr>
      <w:r w:rsidRPr="001B5875">
        <w:rPr>
          <w:rFonts w:ascii="標楷體" w:eastAsia="標楷體" w:hAnsi="標楷體" w:hint="eastAsia"/>
          <w:color w:val="000000" w:themeColor="text1"/>
          <w:sz w:val="28"/>
          <w:szCs w:val="28"/>
        </w:rPr>
        <w:t xml:space="preserve">國際審查委員會（IRC）關切，身心障礙者（無論是身體、認知、感官或社會心理方面的身心障礙者）並沒有得到常規的機會，讓他們瞭解並同意接受治療、行為管理或其他介入措施。此外，沒有要求或建議採用 </w:t>
      </w:r>
      <w:r w:rsidR="00A71E94" w:rsidRPr="001B5875">
        <w:rPr>
          <w:rFonts w:ascii="標楷體" w:eastAsia="標楷體" w:hAnsi="標楷體" w:hint="eastAsia"/>
          <w:color w:val="000000" w:themeColor="text1"/>
          <w:sz w:val="28"/>
          <w:szCs w:val="28"/>
        </w:rPr>
        <w:t>「</w:t>
      </w:r>
      <w:r w:rsidRPr="001B5875">
        <w:rPr>
          <w:rFonts w:ascii="標楷體" w:eastAsia="標楷體" w:hAnsi="標楷體" w:hint="eastAsia"/>
          <w:color w:val="000000" w:themeColor="text1"/>
          <w:sz w:val="28"/>
          <w:szCs w:val="28"/>
        </w:rPr>
        <w:t xml:space="preserve">支持性決策 </w:t>
      </w:r>
      <w:r w:rsidR="00A71E94" w:rsidRPr="001B5875">
        <w:rPr>
          <w:rFonts w:ascii="標楷體" w:eastAsia="標楷體" w:hAnsi="標楷體" w:hint="eastAsia"/>
          <w:color w:val="000000" w:themeColor="text1"/>
          <w:sz w:val="28"/>
          <w:szCs w:val="28"/>
        </w:rPr>
        <w:t>」</w:t>
      </w:r>
      <w:r w:rsidRPr="001B5875">
        <w:rPr>
          <w:rFonts w:ascii="標楷體" w:eastAsia="標楷體" w:hAnsi="標楷體" w:hint="eastAsia"/>
          <w:color w:val="000000" w:themeColor="text1"/>
          <w:sz w:val="28"/>
          <w:szCs w:val="28"/>
        </w:rPr>
        <w:t>的</w:t>
      </w:r>
      <w:r w:rsidR="00A71E94" w:rsidRPr="001B5875">
        <w:rPr>
          <w:rFonts w:ascii="標楷體" w:eastAsia="標楷體" w:hAnsi="標楷體" w:hint="eastAsia"/>
          <w:color w:val="000000" w:themeColor="text1"/>
          <w:sz w:val="28"/>
          <w:szCs w:val="28"/>
        </w:rPr>
        <w:t>程序</w:t>
      </w:r>
      <w:r w:rsidRPr="001B5875">
        <w:rPr>
          <w:rFonts w:ascii="標楷體" w:eastAsia="標楷體" w:hAnsi="標楷體" w:hint="eastAsia"/>
          <w:color w:val="000000" w:themeColor="text1"/>
          <w:sz w:val="28"/>
          <w:szCs w:val="28"/>
        </w:rPr>
        <w:t>。也沒有要求對溝通進行調整，以適應預期給予同意或允許此類干預的人的需求、感知能力或理解力。此外，通常會邀請一名家庭成員或工作人員（或在當事人受監護的情況下，由監護人）代替當事人在擬議的干預措施上簽字。</w:t>
      </w: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國際審查委員會（IRC）建議國家</w:t>
      </w:r>
      <w:r w:rsidR="00FC0464" w:rsidRPr="001B5875">
        <w:rPr>
          <w:rFonts w:ascii="標楷體" w:eastAsia="標楷體" w:hAnsi="標楷體" w:hint="eastAsia"/>
          <w:color w:val="000000" w:themeColor="text1"/>
          <w:sz w:val="28"/>
          <w:szCs w:val="28"/>
        </w:rPr>
        <w:t>：</w:t>
      </w:r>
    </w:p>
    <w:p w:rsidR="00E83006" w:rsidRPr="001B5875" w:rsidRDefault="00E83006" w:rsidP="000251E3">
      <w:pPr>
        <w:pStyle w:val="a7"/>
        <w:numPr>
          <w:ilvl w:val="0"/>
          <w:numId w:val="97"/>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與國家人權委員會、身心障礙者及其代表</w:t>
      </w:r>
      <w:r w:rsidR="00FC0464" w:rsidRPr="001B5875">
        <w:rPr>
          <w:rFonts w:ascii="標楷體" w:eastAsia="標楷體" w:hAnsi="標楷體" w:hint="eastAsia"/>
          <w:color w:val="000000" w:themeColor="text1"/>
          <w:sz w:val="28"/>
          <w:szCs w:val="28"/>
        </w:rPr>
        <w:t>團體</w:t>
      </w:r>
      <w:r w:rsidRPr="001B5875">
        <w:rPr>
          <w:rFonts w:ascii="標楷體" w:eastAsia="標楷體" w:hAnsi="標楷體" w:hint="eastAsia"/>
          <w:color w:val="000000" w:themeColor="text1"/>
          <w:sz w:val="28"/>
          <w:szCs w:val="28"/>
        </w:rPr>
        <w:t>和相關部委密切合作，確保制定國家最低標準，在法規中規定所有身心障礙服務提供者應遵守的服務品質。這些標準可以定期用作所有為身心障礙者提供設施和方案的服務的品質保證評估。</w:t>
      </w:r>
    </w:p>
    <w:p w:rsidR="00E83006" w:rsidRPr="001B5875" w:rsidRDefault="00E83006" w:rsidP="000251E3">
      <w:pPr>
        <w:pStyle w:val="a7"/>
        <w:numPr>
          <w:ilvl w:val="0"/>
          <w:numId w:val="97"/>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立即對所有環境中的身心障礙者的經歷進行全國性的定性和定</w:t>
      </w:r>
      <w:r w:rsidRPr="001B5875">
        <w:rPr>
          <w:rFonts w:ascii="標楷體" w:eastAsia="標楷體" w:hAnsi="標楷體" w:hint="eastAsia"/>
          <w:color w:val="000000" w:themeColor="text1"/>
          <w:sz w:val="28"/>
          <w:szCs w:val="28"/>
        </w:rPr>
        <w:lastRenderedPageBreak/>
        <w:t>量審查，以確定對剝削、暴力和虐待程度的認識。這應該是對身心障礙者在居住地、工作場所、機構或臺灣的特殊學校受到的身體、情感、經濟或性別虐待、暴力、</w:t>
      </w:r>
      <w:r w:rsidR="00FC0464" w:rsidRPr="001B5875">
        <w:rPr>
          <w:rFonts w:ascii="標楷體" w:eastAsia="標楷體" w:hAnsi="標楷體" w:hint="eastAsia"/>
          <w:color w:val="000000" w:themeColor="text1"/>
          <w:sz w:val="28"/>
          <w:szCs w:val="28"/>
        </w:rPr>
        <w:t>霸凌</w:t>
      </w:r>
      <w:r w:rsidRPr="001B5875">
        <w:rPr>
          <w:rFonts w:ascii="標楷體" w:eastAsia="標楷體" w:hAnsi="標楷體" w:hint="eastAsia"/>
          <w:color w:val="000000" w:themeColor="text1"/>
          <w:sz w:val="28"/>
          <w:szCs w:val="28"/>
        </w:rPr>
        <w:t>、歧視、忽視、剝奪和剝削的系統審查。在完成後，適當的政府回應</w:t>
      </w:r>
      <w:r w:rsidR="00AF7135" w:rsidRPr="001B5875">
        <w:rPr>
          <w:rFonts w:ascii="標楷體" w:eastAsia="標楷體" w:hAnsi="標楷體" w:hint="eastAsia"/>
          <w:color w:val="000000" w:themeColor="text1"/>
          <w:sz w:val="28"/>
          <w:szCs w:val="28"/>
        </w:rPr>
        <w:t>策略</w:t>
      </w:r>
      <w:r w:rsidRPr="001B5875">
        <w:rPr>
          <w:rFonts w:ascii="標楷體" w:eastAsia="標楷體" w:hAnsi="標楷體" w:hint="eastAsia"/>
          <w:color w:val="000000" w:themeColor="text1"/>
          <w:sz w:val="28"/>
          <w:szCs w:val="28"/>
        </w:rPr>
        <w:t>將側重於受影響者的康復和補償需求，以及糾正導致有關問題的制度和監測失誤。</w:t>
      </w:r>
    </w:p>
    <w:p w:rsidR="00E83006" w:rsidRPr="001B5875" w:rsidRDefault="00E83006" w:rsidP="000251E3">
      <w:pPr>
        <w:pStyle w:val="a7"/>
        <w:numPr>
          <w:ilvl w:val="0"/>
          <w:numId w:val="97"/>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引入措施，保護身心障礙者免受家庭暴力、親密伴侶和性暴力以及虐待兒童事件的影響。</w:t>
      </w:r>
    </w:p>
    <w:p w:rsidR="00E83006" w:rsidRPr="001B5875" w:rsidRDefault="00E83006" w:rsidP="000251E3">
      <w:pPr>
        <w:pStyle w:val="a7"/>
        <w:numPr>
          <w:ilvl w:val="0"/>
          <w:numId w:val="97"/>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引入措施，防止對身心障礙者的剝削、暴力和虐待，包括建立一個獨立的機制來監督身心障礙者的設施和方案。</w:t>
      </w:r>
    </w:p>
    <w:p w:rsidR="00E83006" w:rsidRPr="001B5875" w:rsidRDefault="00E83006" w:rsidP="000251E3">
      <w:pPr>
        <w:pStyle w:val="a7"/>
        <w:numPr>
          <w:ilvl w:val="0"/>
          <w:numId w:val="97"/>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確保就預防、識別和處理暴力侵害身心障礙者行為進行適當的培訓。</w:t>
      </w:r>
    </w:p>
    <w:p w:rsidR="00E83006" w:rsidRPr="001B5875" w:rsidRDefault="00E83006" w:rsidP="000251E3">
      <w:pPr>
        <w:pStyle w:val="a7"/>
        <w:numPr>
          <w:ilvl w:val="0"/>
          <w:numId w:val="97"/>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確保建立獨立的機制，處理對身心障礙者的剝削、暴力和虐待行為的投訴，包括在私人場合的投訴</w:t>
      </w:r>
    </w:p>
    <w:p w:rsidR="00E83006" w:rsidRPr="001B5875" w:rsidRDefault="00E83006" w:rsidP="000251E3">
      <w:pPr>
        <w:pStyle w:val="a7"/>
        <w:numPr>
          <w:ilvl w:val="0"/>
          <w:numId w:val="97"/>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確保制定有效的立法和政策，包括以婦女和兒童為重點的立法和政策，以確保查明、調查並酌情起訴對身心障礙者的剝削、暴力和虐待事件。</w:t>
      </w:r>
    </w:p>
    <w:p w:rsidR="00E83006" w:rsidRPr="001B5875" w:rsidRDefault="00E83006" w:rsidP="000251E3">
      <w:pPr>
        <w:pStyle w:val="a7"/>
        <w:numPr>
          <w:ilvl w:val="0"/>
          <w:numId w:val="97"/>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確保修訂立法以及政策和程式中的所有 "同意 "要求，以便對 "輔助決策 "過程提出要求或建議，並/或調整所需的溝通類型，以滿足被通知或允許進行此類介入的人的需求、感知能力或理解力。</w:t>
      </w:r>
    </w:p>
    <w:p w:rsidR="00E83006" w:rsidRPr="001B5875" w:rsidRDefault="002625F5" w:rsidP="00E83006">
      <w:pPr>
        <w:rPr>
          <w:rFonts w:ascii="標楷體" w:eastAsia="標楷體" w:hAnsi="標楷體" w:cs="Tahoma"/>
          <w:b/>
          <w:bCs/>
          <w:color w:val="000000" w:themeColor="text1"/>
          <w:sz w:val="28"/>
          <w:szCs w:val="28"/>
        </w:rPr>
      </w:pPr>
      <w:r w:rsidRPr="001B5875">
        <w:rPr>
          <w:rFonts w:ascii="標楷體" w:eastAsia="標楷體" w:hAnsi="標楷體" w:hint="eastAsia"/>
          <w:b/>
          <w:color w:val="000000" w:themeColor="text1"/>
          <w:sz w:val="28"/>
          <w:szCs w:val="28"/>
        </w:rPr>
        <w:t>保障</w:t>
      </w:r>
      <w:r w:rsidR="00E83006" w:rsidRPr="001B5875">
        <w:rPr>
          <w:rFonts w:ascii="標楷體" w:eastAsia="標楷體" w:hAnsi="標楷體" w:hint="eastAsia"/>
          <w:b/>
          <w:color w:val="000000" w:themeColor="text1"/>
          <w:sz w:val="28"/>
          <w:szCs w:val="28"/>
        </w:rPr>
        <w:t xml:space="preserve">人身完整性(第17條)     </w:t>
      </w: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s="Tahoma"/>
          <w:color w:val="000000" w:themeColor="text1"/>
          <w:sz w:val="28"/>
          <w:szCs w:val="28"/>
        </w:rPr>
      </w:pPr>
      <w:r w:rsidRPr="001B5875">
        <w:rPr>
          <w:rFonts w:ascii="標楷體" w:eastAsia="標楷體" w:hAnsi="標楷體" w:hint="eastAsia"/>
          <w:color w:val="000000" w:themeColor="text1"/>
          <w:sz w:val="28"/>
          <w:szCs w:val="28"/>
        </w:rPr>
        <w:t>國際審查委員會（IRC）對以下情況表示關</w:t>
      </w:r>
      <w:r w:rsidR="00FC0464" w:rsidRPr="001B5875">
        <w:rPr>
          <w:rFonts w:ascii="標楷體" w:eastAsia="標楷體" w:hAnsi="標楷體" w:hint="eastAsia"/>
          <w:color w:val="000000" w:themeColor="text1"/>
          <w:sz w:val="28"/>
          <w:szCs w:val="28"/>
        </w:rPr>
        <w:t>切：</w:t>
      </w:r>
    </w:p>
    <w:p w:rsidR="00E83006" w:rsidRPr="001B5875" w:rsidRDefault="00E83006" w:rsidP="000251E3">
      <w:pPr>
        <w:pStyle w:val="a7"/>
        <w:numPr>
          <w:ilvl w:val="0"/>
          <w:numId w:val="98"/>
        </w:numPr>
        <w:spacing w:afterLines="50" w:line="400" w:lineRule="exact"/>
        <w:ind w:leftChars="202" w:left="707" w:hangingChars="101"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現行《優生保健法》要求醫生建議遺傳病患者進行墮胎、輸精管結紮或輸卵管結紮。</w:t>
      </w:r>
    </w:p>
    <w:p w:rsidR="00E83006" w:rsidRPr="001B5875" w:rsidRDefault="00E83006" w:rsidP="000251E3">
      <w:pPr>
        <w:pStyle w:val="a7"/>
        <w:numPr>
          <w:ilvl w:val="0"/>
          <w:numId w:val="98"/>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現行《優生保健法》允許在替代決策制度下未經身心障礙者同意對其進行墮胎和絕育。</w:t>
      </w:r>
    </w:p>
    <w:p w:rsidR="00E83006" w:rsidRPr="001B5875" w:rsidRDefault="00E83006" w:rsidP="000251E3">
      <w:pPr>
        <w:pStyle w:val="a7"/>
        <w:numPr>
          <w:ilvl w:val="0"/>
          <w:numId w:val="98"/>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身心障礙者面臨來自家庭成員的壓力，要求他們進行基於身心障礙的非治療性墮胎和絕育手術。</w:t>
      </w: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s="Tahoma"/>
          <w:color w:val="000000" w:themeColor="text1"/>
          <w:sz w:val="28"/>
          <w:szCs w:val="28"/>
        </w:rPr>
      </w:pPr>
      <w:r w:rsidRPr="001B5875">
        <w:rPr>
          <w:rFonts w:ascii="標楷體" w:eastAsia="標楷體" w:hAnsi="標楷體" w:hint="eastAsia"/>
          <w:color w:val="000000" w:themeColor="text1"/>
          <w:sz w:val="28"/>
          <w:szCs w:val="28"/>
        </w:rPr>
        <w:lastRenderedPageBreak/>
        <w:t>國際審查委員會（IRC）建議國家</w:t>
      </w:r>
      <w:r w:rsidR="00FC0464" w:rsidRPr="001B5875">
        <w:rPr>
          <w:rFonts w:ascii="標楷體" w:eastAsia="標楷體" w:hAnsi="標楷體" w:hint="eastAsia"/>
          <w:color w:val="000000" w:themeColor="text1"/>
          <w:sz w:val="28"/>
          <w:szCs w:val="28"/>
        </w:rPr>
        <w:t>：</w:t>
      </w:r>
    </w:p>
    <w:p w:rsidR="00E83006" w:rsidRPr="001B5875" w:rsidRDefault="00E83006" w:rsidP="000251E3">
      <w:pPr>
        <w:pStyle w:val="a7"/>
        <w:numPr>
          <w:ilvl w:val="0"/>
          <w:numId w:val="99"/>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廢除現行《優生保健法》中關於醫生必須建議遺傳病患者進行墮胎和絕育的規定。</w:t>
      </w:r>
    </w:p>
    <w:p w:rsidR="00E83006" w:rsidRPr="001B5875" w:rsidRDefault="00E83006" w:rsidP="000251E3">
      <w:pPr>
        <w:pStyle w:val="a7"/>
        <w:numPr>
          <w:ilvl w:val="0"/>
          <w:numId w:val="99"/>
        </w:numPr>
        <w:spacing w:afterLines="50" w:line="400" w:lineRule="exact"/>
        <w:ind w:leftChars="202" w:left="707" w:hangingChars="101"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修改法律，規定對身心障礙者進行的非治療性絕育和墮胎必須在其自由和知情同意的基礎上進行，不得由協力廠商代理同意。</w:t>
      </w:r>
    </w:p>
    <w:p w:rsidR="00E83006" w:rsidRPr="001B5875" w:rsidRDefault="00E83006" w:rsidP="000251E3">
      <w:pPr>
        <w:pStyle w:val="a7"/>
        <w:numPr>
          <w:ilvl w:val="0"/>
          <w:numId w:val="99"/>
        </w:numPr>
        <w:spacing w:afterLines="50" w:line="400" w:lineRule="exact"/>
        <w:ind w:leftChars="202" w:left="707" w:hangingChars="101"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與身心障礙者及其代表</w:t>
      </w:r>
      <w:r w:rsidR="00FC0464" w:rsidRPr="001B5875">
        <w:rPr>
          <w:rFonts w:ascii="標楷體" w:eastAsia="標楷體" w:hAnsi="標楷體" w:hint="eastAsia"/>
          <w:color w:val="000000" w:themeColor="text1"/>
          <w:sz w:val="28"/>
          <w:szCs w:val="28"/>
        </w:rPr>
        <w:t>團體</w:t>
      </w:r>
      <w:r w:rsidRPr="001B5875">
        <w:rPr>
          <w:rFonts w:ascii="標楷體" w:eastAsia="標楷體" w:hAnsi="標楷體" w:hint="eastAsia"/>
          <w:color w:val="000000" w:themeColor="text1"/>
          <w:sz w:val="28"/>
          <w:szCs w:val="28"/>
        </w:rPr>
        <w:t>密切合作，對身心障礙者絕育和墮胎的發生率、普遍性和情況進行研究，提高公眾對身心障礙者生殖權利的認識。</w:t>
      </w:r>
    </w:p>
    <w:p w:rsidR="00E83006" w:rsidRPr="001B5875" w:rsidRDefault="00E83006" w:rsidP="00E83006">
      <w:pPr>
        <w:rPr>
          <w:rFonts w:ascii="標楷體" w:eastAsia="標楷體" w:hAnsi="標楷體" w:cs="Tahoma"/>
          <w:color w:val="000000" w:themeColor="text1"/>
          <w:sz w:val="28"/>
          <w:szCs w:val="28"/>
        </w:rPr>
      </w:pPr>
    </w:p>
    <w:p w:rsidR="00E83006" w:rsidRPr="001B5875" w:rsidRDefault="00E83006" w:rsidP="00E83006">
      <w:pPr>
        <w:ind w:hanging="357"/>
        <w:jc w:val="left"/>
        <w:rPr>
          <w:rFonts w:ascii="標楷體" w:eastAsia="標楷體" w:hAnsi="標楷體" w:cs="Arial"/>
          <w:b/>
          <w:bCs/>
          <w:color w:val="000000" w:themeColor="text1"/>
          <w:sz w:val="28"/>
          <w:szCs w:val="28"/>
        </w:rPr>
      </w:pPr>
      <w:r w:rsidRPr="001B5875">
        <w:rPr>
          <w:rFonts w:ascii="標楷體" w:eastAsia="標楷體" w:hAnsi="標楷體" w:hint="eastAsia"/>
          <w:b/>
          <w:color w:val="000000" w:themeColor="text1"/>
          <w:sz w:val="28"/>
          <w:szCs w:val="28"/>
        </w:rPr>
        <w:t>遷徙自由</w:t>
      </w:r>
      <w:r w:rsidR="002625F5" w:rsidRPr="001B5875">
        <w:rPr>
          <w:rFonts w:ascii="標楷體" w:eastAsia="標楷體" w:hAnsi="標楷體" w:hint="eastAsia"/>
          <w:b/>
          <w:color w:val="000000" w:themeColor="text1"/>
          <w:sz w:val="28"/>
          <w:szCs w:val="28"/>
        </w:rPr>
        <w:t>及</w:t>
      </w:r>
      <w:r w:rsidRPr="001B5875">
        <w:rPr>
          <w:rFonts w:ascii="標楷體" w:eastAsia="標楷體" w:hAnsi="標楷體" w:hint="eastAsia"/>
          <w:b/>
          <w:color w:val="000000" w:themeColor="text1"/>
          <w:sz w:val="28"/>
          <w:szCs w:val="28"/>
        </w:rPr>
        <w:t>國籍(第</w:t>
      </w:r>
      <w:r w:rsidR="002625F5" w:rsidRPr="001B5875">
        <w:rPr>
          <w:rFonts w:ascii="標楷體" w:eastAsia="標楷體" w:hAnsi="標楷體" w:hint="eastAsia"/>
          <w:b/>
          <w:color w:val="000000" w:themeColor="text1"/>
          <w:sz w:val="28"/>
          <w:szCs w:val="28"/>
        </w:rPr>
        <w:t>18</w:t>
      </w:r>
      <w:r w:rsidRPr="001B5875">
        <w:rPr>
          <w:rFonts w:ascii="標楷體" w:eastAsia="標楷體" w:hAnsi="標楷體" w:hint="eastAsia"/>
          <w:b/>
          <w:color w:val="000000" w:themeColor="text1"/>
          <w:sz w:val="28"/>
          <w:szCs w:val="28"/>
        </w:rPr>
        <w:t xml:space="preserve">條) </w:t>
      </w: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國際審查委員會（IRC）對內政部表示打算廢除《移民法》第18(1)(8)條表示關切，該條規定，如果一個人 "患有傳染病、精神疾病或其他可能危害公共衛生或社會安寧的疾病"，則禁止該人進入臺灣，但注意到，雖然這是一個方向，但尚未完成。</w:t>
      </w:r>
    </w:p>
    <w:p w:rsidR="00E83006" w:rsidRPr="001B5875" w:rsidRDefault="00E83006"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國際審查委員會（IRC）建議立法院</w:t>
      </w:r>
      <w:r w:rsidR="00FC0464" w:rsidRPr="001B5875">
        <w:rPr>
          <w:rFonts w:ascii="標楷體" w:eastAsia="標楷體" w:hAnsi="標楷體" w:hint="eastAsia"/>
          <w:color w:val="000000" w:themeColor="text1"/>
          <w:sz w:val="28"/>
          <w:szCs w:val="28"/>
        </w:rPr>
        <w:t>：</w:t>
      </w:r>
    </w:p>
    <w:p w:rsidR="00E83006" w:rsidRPr="001B5875" w:rsidRDefault="00E83006" w:rsidP="000251E3">
      <w:pPr>
        <w:pStyle w:val="a7"/>
        <w:numPr>
          <w:ilvl w:val="0"/>
          <w:numId w:val="100"/>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廢除《移民法》第18（1）（8）條。</w:t>
      </w:r>
    </w:p>
    <w:p w:rsidR="00E83006" w:rsidRPr="001B5875" w:rsidRDefault="00E83006" w:rsidP="000251E3">
      <w:pPr>
        <w:pStyle w:val="a7"/>
        <w:numPr>
          <w:ilvl w:val="0"/>
          <w:numId w:val="100"/>
        </w:numPr>
        <w:spacing w:afterLines="50" w:line="400" w:lineRule="exact"/>
        <w:ind w:leftChars="202" w:left="707" w:hangingChars="101"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確保《國籍法》第3條規定，對於目前居住在臺灣境內並希望申請入籍的外國人或無國籍人士，必須 "擁有足夠的財產或專業技能來養活自己並過上穩定的生活 "這一標準，不被用來阻止外國人或無國籍人士在臺灣申請入籍，包括希望入籍的家庭的身心障礙兒童。</w:t>
      </w:r>
    </w:p>
    <w:p w:rsidR="6DB06583" w:rsidRPr="00B647B7" w:rsidRDefault="002625F5" w:rsidP="00B647B7">
      <w:pPr>
        <w:pStyle w:val="CRPD"/>
        <w:spacing w:before="360" w:after="180" w:line="400" w:lineRule="exact"/>
        <w:rPr>
          <w:rFonts w:ascii="標楷體" w:eastAsia="標楷體" w:hAnsi="標楷體" w:cs="Tahoma"/>
          <w:color w:val="000000" w:themeColor="text1"/>
          <w:sz w:val="28"/>
          <w:szCs w:val="28"/>
        </w:rPr>
      </w:pPr>
      <w:r w:rsidRPr="001B5875">
        <w:rPr>
          <w:rFonts w:ascii="標楷體" w:eastAsia="標楷體" w:hAnsi="標楷體" w:hint="eastAsia"/>
          <w:color w:val="000000" w:themeColor="text1"/>
          <w:sz w:val="28"/>
          <w:szCs w:val="28"/>
        </w:rPr>
        <w:t>自立生活及社區融合</w:t>
      </w:r>
      <w:r w:rsidR="3223E6D8" w:rsidRPr="00B647B7">
        <w:rPr>
          <w:rFonts w:ascii="標楷體" w:eastAsia="標楷體" w:hAnsi="標楷體" w:hint="eastAsia"/>
          <w:color w:val="000000" w:themeColor="text1"/>
          <w:sz w:val="28"/>
          <w:szCs w:val="28"/>
        </w:rPr>
        <w:t>（第</w:t>
      </w:r>
      <w:r w:rsidR="3223E6D8" w:rsidRPr="00B647B7">
        <w:rPr>
          <w:rFonts w:ascii="標楷體" w:eastAsia="標楷體" w:hAnsi="標楷體"/>
          <w:color w:val="000000" w:themeColor="text1"/>
          <w:sz w:val="28"/>
          <w:szCs w:val="28"/>
        </w:rPr>
        <w:t>19</w:t>
      </w:r>
      <w:r w:rsidR="3223E6D8" w:rsidRPr="00B647B7">
        <w:rPr>
          <w:rFonts w:ascii="標楷體" w:eastAsia="標楷體" w:hAnsi="標楷體" w:hint="eastAsia"/>
          <w:color w:val="000000" w:themeColor="text1"/>
          <w:sz w:val="28"/>
          <w:szCs w:val="28"/>
        </w:rPr>
        <w:t>條）</w:t>
      </w:r>
    </w:p>
    <w:p w:rsidR="00C34FA1" w:rsidRPr="001B5875" w:rsidRDefault="00C34FA1"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IRC注意到政府在2020年開始為非政府組織提供專案財源補助，以推動 "多元社區生活 "服務模式，並發展提供自立生活指引和多元生活選擇的專案計畫，以幫助社會心理障礙者重返社區生活。</w:t>
      </w:r>
    </w:p>
    <w:p w:rsidR="00C34FA1" w:rsidRPr="001B5875" w:rsidRDefault="00FF2019"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w:t>
      </w:r>
      <w:r w:rsidR="00C34FA1" w:rsidRPr="001B5875">
        <w:rPr>
          <w:rFonts w:ascii="標楷體" w:eastAsia="標楷體" w:hAnsi="標楷體"/>
          <w:color w:val="000000" w:themeColor="text1"/>
          <w:sz w:val="28"/>
          <w:szCs w:val="28"/>
        </w:rPr>
        <w:t>對以下情況表示關注</w:t>
      </w:r>
      <w:r w:rsidRPr="001B5875">
        <w:rPr>
          <w:rFonts w:ascii="標楷體" w:eastAsia="標楷體" w:hAnsi="標楷體" w:hint="eastAsia"/>
          <w:color w:val="000000" w:themeColor="text1"/>
          <w:sz w:val="28"/>
          <w:szCs w:val="28"/>
        </w:rPr>
        <w:t>：</w:t>
      </w:r>
    </w:p>
    <w:p w:rsidR="00C34FA1" w:rsidRPr="001B5875" w:rsidRDefault="00C34FA1" w:rsidP="000251E3">
      <w:pPr>
        <w:pStyle w:val="a7"/>
        <w:numPr>
          <w:ilvl w:val="0"/>
          <w:numId w:val="101"/>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lastRenderedPageBreak/>
        <w:t>儘管衛生福利部決定將服務方式從機構轉變為社區，但仍計畫對集中式照顧設施機構進行更多投資。</w:t>
      </w:r>
    </w:p>
    <w:p w:rsidR="00C34FA1" w:rsidRPr="001B5875" w:rsidRDefault="00C34FA1" w:rsidP="000251E3">
      <w:pPr>
        <w:pStyle w:val="a7"/>
        <w:numPr>
          <w:ilvl w:val="0"/>
          <w:numId w:val="101"/>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國家依靠使用財源不穩定的公益彩券回饋金來支持自立生活。</w:t>
      </w:r>
    </w:p>
    <w:p w:rsidR="00C34FA1" w:rsidRPr="001B5875" w:rsidRDefault="00C34FA1" w:rsidP="000251E3">
      <w:pPr>
        <w:pStyle w:val="a7"/>
        <w:numPr>
          <w:ilvl w:val="0"/>
          <w:numId w:val="101"/>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個人助理服務非常有限，不同部門之間沒有進行協調，而且往往忽視了服務需求者的願望。</w:t>
      </w:r>
    </w:p>
    <w:p w:rsidR="00C34FA1" w:rsidRPr="001B5875" w:rsidRDefault="00C34FA1" w:rsidP="000251E3">
      <w:pPr>
        <w:pStyle w:val="a7"/>
        <w:numPr>
          <w:ilvl w:val="0"/>
          <w:numId w:val="101"/>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對輔具的財源資金要求身心障礙者共同支付沉重的費用負擔，而且是基於有限的、往往是過時的類別，同時也包括納入家戶所得進行評估。</w:t>
      </w:r>
    </w:p>
    <w:p w:rsidR="00C34FA1" w:rsidRPr="001B5875" w:rsidRDefault="00C34FA1"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IRC建議國家：</w:t>
      </w:r>
    </w:p>
    <w:p w:rsidR="00C34FA1" w:rsidRPr="001B5875" w:rsidRDefault="00C34FA1" w:rsidP="000251E3">
      <w:pPr>
        <w:pStyle w:val="a7"/>
        <w:numPr>
          <w:ilvl w:val="0"/>
          <w:numId w:val="10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與身心障礙者、家庭、社區、住房和支持服務提供者以及專業人員等群體密切合作，制定非機構化策略，並制定有時限的計畫，以確保身心障礙者能夠選擇在那裡生活、怎麼生活以及和誰生活，從而使他們能夠生活在自己的社區並積極參與其中。同時，他們也有資格獲得必要的支持，不論其居住地點</w:t>
      </w:r>
    </w:p>
    <w:p w:rsidR="00C34FA1" w:rsidRPr="001B5875" w:rsidRDefault="00C34FA1" w:rsidP="000251E3">
      <w:pPr>
        <w:pStyle w:val="a7"/>
        <w:numPr>
          <w:ilvl w:val="0"/>
          <w:numId w:val="10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擴大提供個人助理，以提高身心障礙者對自己的生活進行控制。</w:t>
      </w:r>
    </w:p>
    <w:p w:rsidR="00C34FA1" w:rsidRPr="001B5875" w:rsidRDefault="00C34FA1" w:rsidP="000251E3">
      <w:pPr>
        <w:pStyle w:val="a7"/>
        <w:numPr>
          <w:ilvl w:val="0"/>
          <w:numId w:val="10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修訂輔具的分配系統，以符合新開發的器材，並在不造成身心障礙者造成經濟困難下確保他們在全國都可獲得。</w:t>
      </w:r>
    </w:p>
    <w:p w:rsidR="00C34FA1" w:rsidRPr="001B5875" w:rsidRDefault="00C34FA1" w:rsidP="000251E3">
      <w:pPr>
        <w:pStyle w:val="a7"/>
        <w:numPr>
          <w:ilvl w:val="0"/>
          <w:numId w:val="10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修訂《身心障礙者權利保障法》和《精神衛生法》，以保證身心障礙者獲得社區支持服務，防止隔離和孤立。</w:t>
      </w:r>
    </w:p>
    <w:p w:rsidR="00C34FA1" w:rsidRPr="001B5875" w:rsidRDefault="00C34FA1" w:rsidP="000251E3">
      <w:pPr>
        <w:pStyle w:val="a7"/>
        <w:numPr>
          <w:ilvl w:val="0"/>
          <w:numId w:val="10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確保協調不同部門和部會之間的支持和服務，以及在轉銜時期，如從教育到就業，或從家庭住宅到個人住宅。</w:t>
      </w:r>
    </w:p>
    <w:p w:rsidR="00C34FA1" w:rsidRPr="001B5875" w:rsidRDefault="00C34FA1" w:rsidP="000251E3">
      <w:pPr>
        <w:pStyle w:val="a7"/>
        <w:numPr>
          <w:ilvl w:val="0"/>
          <w:numId w:val="10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制定計劃，確保社會工作者和其他專業人員接受培訓，瞭解如何以保障身心障礙者權利的方式支持社會心理和其他身心障礙者士，而不是以身心障礙醫療模式為基礎。</w:t>
      </w:r>
    </w:p>
    <w:p w:rsidR="00C34FA1" w:rsidRPr="001B5875" w:rsidRDefault="00C34FA1" w:rsidP="000251E3">
      <w:pPr>
        <w:pStyle w:val="a7"/>
        <w:numPr>
          <w:ilvl w:val="0"/>
          <w:numId w:val="10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 確保對自立生活的資金財源不是依靠公益彩券回饋金，而是成為官方預算撥款。</w:t>
      </w:r>
    </w:p>
    <w:p w:rsidR="00C34FA1" w:rsidRPr="001B5875" w:rsidRDefault="00C34FA1" w:rsidP="000251E3">
      <w:pPr>
        <w:pStyle w:val="a7"/>
        <w:numPr>
          <w:ilvl w:val="0"/>
          <w:numId w:val="10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為身心障礙者的住房選擇私人營業者制定標準，並建立投訴和問責機制，以處理虐待問題。</w:t>
      </w:r>
    </w:p>
    <w:p w:rsidR="6DB06583" w:rsidRPr="00B647B7" w:rsidRDefault="6DB06583" w:rsidP="000251E3">
      <w:pPr>
        <w:spacing w:afterLines="50" w:line="400" w:lineRule="exact"/>
        <w:ind w:hanging="357"/>
        <w:jc w:val="left"/>
        <w:rPr>
          <w:rFonts w:ascii="標楷體" w:eastAsia="標楷體" w:hAnsi="標楷體" w:cs="Arial"/>
          <w:color w:val="000000" w:themeColor="text1"/>
          <w:sz w:val="28"/>
          <w:szCs w:val="28"/>
        </w:rPr>
      </w:pPr>
    </w:p>
    <w:p w:rsidR="6DB06583" w:rsidRPr="00B647B7" w:rsidRDefault="3223E6D8" w:rsidP="000251E3">
      <w:pPr>
        <w:spacing w:afterLines="50" w:line="400" w:lineRule="exact"/>
        <w:ind w:hanging="357"/>
        <w:jc w:val="left"/>
        <w:rPr>
          <w:rFonts w:ascii="標楷體" w:eastAsia="標楷體" w:hAnsi="標楷體" w:cs="Tahoma"/>
          <w:b/>
          <w:bCs/>
          <w:color w:val="000000" w:themeColor="text1"/>
          <w:sz w:val="28"/>
          <w:szCs w:val="28"/>
        </w:rPr>
      </w:pPr>
      <w:r w:rsidRPr="00B647B7">
        <w:rPr>
          <w:rFonts w:ascii="標楷體" w:eastAsia="標楷體" w:hAnsi="標楷體" w:hint="eastAsia"/>
          <w:b/>
          <w:color w:val="000000" w:themeColor="text1"/>
          <w:sz w:val="28"/>
          <w:szCs w:val="28"/>
        </w:rPr>
        <w:t>個人行動能力（第</w:t>
      </w:r>
      <w:r w:rsidRPr="00B647B7">
        <w:rPr>
          <w:rFonts w:ascii="標楷體" w:eastAsia="標楷體" w:hAnsi="標楷體"/>
          <w:b/>
          <w:color w:val="000000" w:themeColor="text1"/>
          <w:sz w:val="28"/>
          <w:szCs w:val="28"/>
        </w:rPr>
        <w:t>20</w:t>
      </w:r>
      <w:r w:rsidRPr="00B647B7">
        <w:rPr>
          <w:rFonts w:ascii="標楷體" w:eastAsia="標楷體" w:hAnsi="標楷體" w:hint="eastAsia"/>
          <w:b/>
          <w:color w:val="000000" w:themeColor="text1"/>
          <w:sz w:val="28"/>
          <w:szCs w:val="28"/>
        </w:rPr>
        <w:t>條）</w:t>
      </w:r>
    </w:p>
    <w:p w:rsidR="00C34FA1" w:rsidRPr="001B5875" w:rsidRDefault="00C34FA1"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國際審查委員會（IRC） 對支援服務和輔助設備及技術的可用性表示關切，特別是</w:t>
      </w:r>
      <w:r w:rsidR="003B50A5" w:rsidRPr="001B5875">
        <w:rPr>
          <w:rFonts w:ascii="標楷體" w:eastAsia="標楷體" w:hAnsi="標楷體" w:hint="eastAsia"/>
          <w:color w:val="000000" w:themeColor="text1"/>
          <w:sz w:val="28"/>
          <w:szCs w:val="28"/>
        </w:rPr>
        <w:t>：</w:t>
      </w:r>
    </w:p>
    <w:p w:rsidR="00C34FA1" w:rsidRPr="001B5875" w:rsidRDefault="00C34FA1" w:rsidP="000251E3">
      <w:pPr>
        <w:pStyle w:val="a7"/>
        <w:numPr>
          <w:ilvl w:val="0"/>
          <w:numId w:val="103"/>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輔助設備的補貼結構不足以支付實際費用，使人們買不起設備，而且是沒有</w:t>
      </w:r>
      <w:r w:rsidR="000C3138" w:rsidRPr="001B5875">
        <w:rPr>
          <w:rFonts w:ascii="標楷體" w:eastAsia="標楷體" w:hAnsi="標楷體" w:hint="eastAsia"/>
          <w:color w:val="000000" w:themeColor="text1"/>
          <w:sz w:val="28"/>
          <w:szCs w:val="28"/>
        </w:rPr>
        <w:t>身心障礙</w:t>
      </w:r>
      <w:r w:rsidRPr="001B5875">
        <w:rPr>
          <w:rFonts w:ascii="標楷體" w:eastAsia="標楷體" w:hAnsi="標楷體" w:hint="eastAsia"/>
          <w:color w:val="000000" w:themeColor="text1"/>
          <w:sz w:val="28"/>
          <w:szCs w:val="28"/>
        </w:rPr>
        <w:t>的人不會承擔的經濟負擔，從而使貧困和</w:t>
      </w:r>
      <w:r w:rsidR="000C3138" w:rsidRPr="001B5875">
        <w:rPr>
          <w:rFonts w:ascii="標楷體" w:eastAsia="標楷體" w:hAnsi="標楷體" w:hint="eastAsia"/>
          <w:color w:val="000000" w:themeColor="text1"/>
          <w:sz w:val="28"/>
          <w:szCs w:val="28"/>
        </w:rPr>
        <w:t>身心障礙</w:t>
      </w:r>
      <w:r w:rsidRPr="001B5875">
        <w:rPr>
          <w:rFonts w:ascii="標楷體" w:eastAsia="標楷體" w:hAnsi="標楷體" w:hint="eastAsia"/>
          <w:color w:val="000000" w:themeColor="text1"/>
          <w:sz w:val="28"/>
          <w:szCs w:val="28"/>
        </w:rPr>
        <w:t xml:space="preserve">之間的聯繫長期存在。 </w:t>
      </w:r>
    </w:p>
    <w:p w:rsidR="00C34FA1" w:rsidRPr="001B5875" w:rsidRDefault="00C34FA1" w:rsidP="000251E3">
      <w:pPr>
        <w:pStyle w:val="a7"/>
        <w:numPr>
          <w:ilvl w:val="0"/>
          <w:numId w:val="103"/>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《身心障礙者醫療和輔助器具補貼條例》最近已經更新，但行政院沒有為支持</w:t>
      </w:r>
      <w:r w:rsidR="000C3138" w:rsidRPr="001B5875">
        <w:rPr>
          <w:rFonts w:ascii="標楷體" w:eastAsia="標楷體" w:hAnsi="標楷體" w:hint="eastAsia"/>
          <w:color w:val="000000" w:themeColor="text1"/>
          <w:sz w:val="28"/>
          <w:szCs w:val="28"/>
        </w:rPr>
        <w:t>身心障礙</w:t>
      </w:r>
      <w:r w:rsidRPr="001B5875">
        <w:rPr>
          <w:rFonts w:ascii="標楷體" w:eastAsia="標楷體" w:hAnsi="標楷體" w:hint="eastAsia"/>
          <w:color w:val="000000" w:themeColor="text1"/>
          <w:sz w:val="28"/>
          <w:szCs w:val="28"/>
        </w:rPr>
        <w:t>兒童的家長和組織提供參與文本編輯的機會。因此，新規定不能滿足</w:t>
      </w:r>
      <w:r w:rsidR="000C3138" w:rsidRPr="001B5875">
        <w:rPr>
          <w:rFonts w:ascii="標楷體" w:eastAsia="標楷體" w:hAnsi="標楷體" w:hint="eastAsia"/>
          <w:color w:val="000000" w:themeColor="text1"/>
          <w:sz w:val="28"/>
          <w:szCs w:val="28"/>
        </w:rPr>
        <w:t>身心障礙</w:t>
      </w:r>
      <w:r w:rsidRPr="001B5875">
        <w:rPr>
          <w:rFonts w:ascii="標楷體" w:eastAsia="標楷體" w:hAnsi="標楷體" w:hint="eastAsia"/>
          <w:color w:val="000000" w:themeColor="text1"/>
          <w:sz w:val="28"/>
          <w:szCs w:val="28"/>
        </w:rPr>
        <w:t>兒童所需輔助器具數量和種類增加的資金支持需求，提供的補貼金額與購買輔助技術器具的實際價格不匹配，給家庭帶來沉重的經濟壓力，使</w:t>
      </w:r>
      <w:r w:rsidR="000C3138" w:rsidRPr="001B5875">
        <w:rPr>
          <w:rFonts w:ascii="標楷體" w:eastAsia="標楷體" w:hAnsi="標楷體" w:hint="eastAsia"/>
          <w:color w:val="000000" w:themeColor="text1"/>
          <w:sz w:val="28"/>
          <w:szCs w:val="28"/>
        </w:rPr>
        <w:t>身心障礙</w:t>
      </w:r>
      <w:r w:rsidRPr="001B5875">
        <w:rPr>
          <w:rFonts w:ascii="標楷體" w:eastAsia="標楷體" w:hAnsi="標楷體" w:hint="eastAsia"/>
          <w:color w:val="000000" w:themeColor="text1"/>
          <w:sz w:val="28"/>
          <w:szCs w:val="28"/>
        </w:rPr>
        <w:t xml:space="preserve">兒童無法獲得適合其要求的輔助技術。 </w:t>
      </w:r>
    </w:p>
    <w:p w:rsidR="00C34FA1" w:rsidRPr="001B5875" w:rsidRDefault="00C34FA1" w:rsidP="000251E3">
      <w:pPr>
        <w:pStyle w:val="a7"/>
        <w:numPr>
          <w:ilvl w:val="0"/>
          <w:numId w:val="103"/>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 xml:space="preserve">沒有補貼用於支付維護輔助技術的維修費用。所有設備都需要定期維護，沒有維護就無法使用。缺乏維修和保養的補貼，給需要這種輔助技術的身心障礙者帶來了巨大的經濟負擔。 </w:t>
      </w:r>
    </w:p>
    <w:p w:rsidR="00C34FA1" w:rsidRPr="001B5875" w:rsidRDefault="00C34FA1" w:rsidP="000251E3">
      <w:pPr>
        <w:pStyle w:val="a7"/>
        <w:numPr>
          <w:ilvl w:val="0"/>
          <w:numId w:val="103"/>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在科技部補貼的150個與</w:t>
      </w:r>
      <w:r w:rsidR="000C3138" w:rsidRPr="001B5875">
        <w:rPr>
          <w:rFonts w:ascii="標楷體" w:eastAsia="標楷體" w:hAnsi="標楷體" w:hint="eastAsia"/>
          <w:color w:val="000000" w:themeColor="text1"/>
          <w:sz w:val="28"/>
          <w:szCs w:val="28"/>
        </w:rPr>
        <w:t>身心障礙</w:t>
      </w:r>
      <w:r w:rsidRPr="001B5875">
        <w:rPr>
          <w:rFonts w:ascii="標楷體" w:eastAsia="標楷體" w:hAnsi="標楷體" w:hint="eastAsia"/>
          <w:color w:val="000000" w:themeColor="text1"/>
          <w:sz w:val="28"/>
          <w:szCs w:val="28"/>
        </w:rPr>
        <w:t>有關的科技研究專案中，有9名</w:t>
      </w:r>
      <w:r w:rsidR="003B50A5" w:rsidRPr="001B5875">
        <w:rPr>
          <w:rFonts w:ascii="標楷體" w:eastAsia="標楷體" w:hAnsi="標楷體" w:hint="eastAsia"/>
          <w:color w:val="000000" w:themeColor="text1"/>
          <w:sz w:val="28"/>
          <w:szCs w:val="28"/>
        </w:rPr>
        <w:t>身心障礙</w:t>
      </w:r>
      <w:r w:rsidRPr="001B5875">
        <w:rPr>
          <w:rFonts w:ascii="標楷體" w:eastAsia="標楷體" w:hAnsi="標楷體" w:hint="eastAsia"/>
          <w:color w:val="000000" w:themeColor="text1"/>
          <w:sz w:val="28"/>
          <w:szCs w:val="28"/>
        </w:rPr>
        <w:t xml:space="preserve">學者獲得了補貼，而只有2名身心障礙者在這些補貼項目中得到了聘用。 </w:t>
      </w:r>
    </w:p>
    <w:p w:rsidR="00C34FA1" w:rsidRPr="001B5875" w:rsidRDefault="00C34FA1" w:rsidP="000251E3">
      <w:pPr>
        <w:pStyle w:val="a7"/>
        <w:numPr>
          <w:ilvl w:val="0"/>
          <w:numId w:val="67"/>
        </w:numPr>
        <w:spacing w:afterLines="50" w:line="400" w:lineRule="exact"/>
        <w:ind w:leftChars="0" w:left="482" w:hanging="482"/>
        <w:rPr>
          <w:rFonts w:ascii="Tahoma" w:eastAsia="新細明體" w:hAnsi="Tahoma" w:cs="Tahoma"/>
          <w:color w:val="000000" w:themeColor="text1"/>
          <w:sz w:val="24"/>
          <w:szCs w:val="24"/>
        </w:rPr>
      </w:pPr>
      <w:r w:rsidRPr="001B5875">
        <w:rPr>
          <w:rFonts w:ascii="標楷體" w:eastAsia="標楷體" w:hAnsi="標楷體" w:hint="eastAsia"/>
          <w:color w:val="000000" w:themeColor="text1"/>
          <w:sz w:val="28"/>
          <w:szCs w:val="28"/>
        </w:rPr>
        <w:t>國際審查委員會建議</w:t>
      </w:r>
      <w:r w:rsidR="003B50A5" w:rsidRPr="001B5875">
        <w:rPr>
          <w:rFonts w:ascii="標楷體" w:eastAsia="標楷體" w:hAnsi="標楷體" w:hint="eastAsia"/>
          <w:color w:val="000000" w:themeColor="text1"/>
          <w:sz w:val="28"/>
          <w:szCs w:val="28"/>
        </w:rPr>
        <w:t>：</w:t>
      </w:r>
    </w:p>
    <w:p w:rsidR="00C34FA1" w:rsidRPr="001B5875" w:rsidRDefault="00C34FA1" w:rsidP="000251E3">
      <w:pPr>
        <w:pStyle w:val="a7"/>
        <w:numPr>
          <w:ilvl w:val="0"/>
          <w:numId w:val="104"/>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 xml:space="preserve">擴大對輔助技術的補貼計畫，以涵蓋這些專案的維修和定期保養。 </w:t>
      </w:r>
    </w:p>
    <w:p w:rsidR="00C34FA1" w:rsidRPr="001B5875" w:rsidRDefault="00C34FA1" w:rsidP="000251E3">
      <w:pPr>
        <w:pStyle w:val="a7"/>
        <w:numPr>
          <w:ilvl w:val="0"/>
          <w:numId w:val="104"/>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對《身心障礙者醫療和輔助器具補貼辦法》進行參與式修訂，特別注意聽取</w:t>
      </w:r>
      <w:r w:rsidR="000C3138" w:rsidRPr="001B5875">
        <w:rPr>
          <w:rFonts w:ascii="標楷體" w:eastAsia="標楷體" w:hAnsi="標楷體" w:hint="eastAsia"/>
          <w:color w:val="000000" w:themeColor="text1"/>
          <w:sz w:val="28"/>
          <w:szCs w:val="28"/>
        </w:rPr>
        <w:t>身心障礙</w:t>
      </w:r>
      <w:r w:rsidRPr="001B5875">
        <w:rPr>
          <w:rFonts w:ascii="標楷體" w:eastAsia="標楷體" w:hAnsi="標楷體" w:hint="eastAsia"/>
          <w:color w:val="000000" w:themeColor="text1"/>
          <w:sz w:val="28"/>
          <w:szCs w:val="28"/>
        </w:rPr>
        <w:t>兒童家長和為</w:t>
      </w:r>
      <w:r w:rsidR="000C3138" w:rsidRPr="001B5875">
        <w:rPr>
          <w:rFonts w:ascii="標楷體" w:eastAsia="標楷體" w:hAnsi="標楷體" w:hint="eastAsia"/>
          <w:color w:val="000000" w:themeColor="text1"/>
          <w:sz w:val="28"/>
          <w:szCs w:val="28"/>
        </w:rPr>
        <w:t>身心障礙</w:t>
      </w:r>
      <w:r w:rsidRPr="001B5875">
        <w:rPr>
          <w:rFonts w:ascii="標楷體" w:eastAsia="標楷體" w:hAnsi="標楷體" w:hint="eastAsia"/>
          <w:color w:val="000000" w:themeColor="text1"/>
          <w:sz w:val="28"/>
          <w:szCs w:val="28"/>
        </w:rPr>
        <w:t xml:space="preserve">兒童及其家庭提供支援服務的組織的意見。 </w:t>
      </w:r>
    </w:p>
    <w:p w:rsidR="00C34FA1" w:rsidRPr="001B5875" w:rsidRDefault="00C34FA1" w:rsidP="000251E3">
      <w:pPr>
        <w:pStyle w:val="a7"/>
        <w:numPr>
          <w:ilvl w:val="0"/>
          <w:numId w:val="104"/>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委託</w:t>
      </w:r>
      <w:r w:rsidR="003B50A5" w:rsidRPr="001B5875">
        <w:rPr>
          <w:rFonts w:ascii="標楷體" w:eastAsia="標楷體" w:hAnsi="標楷體" w:hint="eastAsia"/>
          <w:color w:val="000000" w:themeColor="text1"/>
          <w:sz w:val="28"/>
          <w:szCs w:val="28"/>
        </w:rPr>
        <w:t>身心障礙</w:t>
      </w:r>
      <w:r w:rsidRPr="001B5875">
        <w:rPr>
          <w:rFonts w:ascii="標楷體" w:eastAsia="標楷體" w:hAnsi="標楷體" w:hint="eastAsia"/>
          <w:color w:val="000000" w:themeColor="text1"/>
          <w:sz w:val="28"/>
          <w:szCs w:val="28"/>
        </w:rPr>
        <w:t xml:space="preserve">研究人員對來自 "中低收入家庭 "或 "普通家庭 "的身心障礙者因必須支付一定比例的輔助技術費用而在經濟上處於不利地位的程度進行研究，並根據研究結果採取糾正的法律和政策措施。 </w:t>
      </w:r>
    </w:p>
    <w:p w:rsidR="00C34FA1" w:rsidRPr="001B5875" w:rsidRDefault="00C34FA1" w:rsidP="000251E3">
      <w:pPr>
        <w:pStyle w:val="a7"/>
        <w:numPr>
          <w:ilvl w:val="0"/>
          <w:numId w:val="104"/>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lastRenderedPageBreak/>
        <w:t>為了鼓勵</w:t>
      </w:r>
      <w:r w:rsidR="003B50A5" w:rsidRPr="001B5875">
        <w:rPr>
          <w:rFonts w:ascii="標楷體" w:eastAsia="標楷體" w:hAnsi="標楷體" w:hint="eastAsia"/>
          <w:color w:val="000000" w:themeColor="text1"/>
          <w:sz w:val="28"/>
          <w:szCs w:val="28"/>
        </w:rPr>
        <w:t>身心障礙</w:t>
      </w:r>
      <w:r w:rsidRPr="001B5875">
        <w:rPr>
          <w:rFonts w:ascii="標楷體" w:eastAsia="標楷體" w:hAnsi="標楷體" w:hint="eastAsia"/>
          <w:color w:val="000000" w:themeColor="text1"/>
          <w:sz w:val="28"/>
          <w:szCs w:val="28"/>
        </w:rPr>
        <w:t>科學家的參與，在科學和技術研究項目的申請中插入一項規定，即申請的大學/公司必須包括</w:t>
      </w:r>
      <w:r w:rsidR="000C3138" w:rsidRPr="001B5875">
        <w:rPr>
          <w:rFonts w:ascii="標楷體" w:eastAsia="標楷體" w:hAnsi="標楷體" w:hint="eastAsia"/>
          <w:color w:val="000000" w:themeColor="text1"/>
          <w:sz w:val="28"/>
          <w:szCs w:val="28"/>
        </w:rPr>
        <w:t>身心障礙</w:t>
      </w:r>
      <w:r w:rsidRPr="001B5875">
        <w:rPr>
          <w:rFonts w:ascii="標楷體" w:eastAsia="標楷體" w:hAnsi="標楷體" w:hint="eastAsia"/>
          <w:color w:val="000000" w:themeColor="text1"/>
          <w:sz w:val="28"/>
          <w:szCs w:val="28"/>
        </w:rPr>
        <w:t>科學家和/或建立有意義的</w:t>
      </w:r>
      <w:r w:rsidR="000C3138" w:rsidRPr="001B5875">
        <w:rPr>
          <w:rFonts w:ascii="標楷體" w:eastAsia="標楷體" w:hAnsi="標楷體" w:hint="eastAsia"/>
          <w:color w:val="000000" w:themeColor="text1"/>
          <w:sz w:val="28"/>
          <w:szCs w:val="28"/>
        </w:rPr>
        <w:t>身心障礙</w:t>
      </w:r>
      <w:r w:rsidRPr="001B5875">
        <w:rPr>
          <w:rFonts w:ascii="標楷體" w:eastAsia="標楷體" w:hAnsi="標楷體" w:hint="eastAsia"/>
          <w:color w:val="000000" w:themeColor="text1"/>
          <w:sz w:val="28"/>
          <w:szCs w:val="28"/>
        </w:rPr>
        <w:t xml:space="preserve">專家諮詢小組，並要求申請人制定計劃，增加身心障礙者在研究和生產以及推出任何結果商品/服務方面的人數。 </w:t>
      </w:r>
    </w:p>
    <w:p w:rsidR="003B50A5" w:rsidRPr="001B5875" w:rsidRDefault="003B50A5" w:rsidP="000251E3">
      <w:pPr>
        <w:spacing w:afterLines="50" w:line="400" w:lineRule="exact"/>
        <w:ind w:hanging="357"/>
        <w:jc w:val="left"/>
        <w:rPr>
          <w:rFonts w:ascii="標楷體" w:eastAsia="標楷體" w:hAnsi="標楷體"/>
          <w:b/>
          <w:color w:val="000000" w:themeColor="text1"/>
          <w:sz w:val="28"/>
          <w:szCs w:val="28"/>
        </w:rPr>
      </w:pPr>
    </w:p>
    <w:p w:rsidR="6DB06583" w:rsidRPr="00B647B7" w:rsidRDefault="3223E6D8" w:rsidP="000251E3">
      <w:pPr>
        <w:spacing w:afterLines="50" w:line="400" w:lineRule="exact"/>
        <w:ind w:hanging="357"/>
        <w:jc w:val="left"/>
        <w:rPr>
          <w:rFonts w:ascii="標楷體" w:eastAsia="標楷體" w:hAnsi="標楷體" w:cs="Tahoma"/>
          <w:b/>
          <w:bCs/>
          <w:color w:val="000000" w:themeColor="text1"/>
          <w:sz w:val="28"/>
          <w:szCs w:val="28"/>
        </w:rPr>
      </w:pPr>
      <w:r w:rsidRPr="00B647B7">
        <w:rPr>
          <w:rFonts w:ascii="標楷體" w:eastAsia="標楷體" w:hAnsi="標楷體" w:hint="eastAsia"/>
          <w:b/>
          <w:color w:val="000000" w:themeColor="text1"/>
          <w:sz w:val="28"/>
          <w:szCs w:val="28"/>
        </w:rPr>
        <w:t>表達</w:t>
      </w:r>
      <w:r w:rsidR="002625F5" w:rsidRPr="001B5875">
        <w:rPr>
          <w:rFonts w:ascii="標楷體" w:eastAsia="標楷體" w:hAnsi="標楷體" w:hint="eastAsia"/>
          <w:b/>
          <w:color w:val="000000" w:themeColor="text1"/>
          <w:sz w:val="28"/>
          <w:szCs w:val="28"/>
        </w:rPr>
        <w:t>與</w:t>
      </w:r>
      <w:r w:rsidRPr="00B647B7">
        <w:rPr>
          <w:rFonts w:ascii="標楷體" w:eastAsia="標楷體" w:hAnsi="標楷體" w:hint="eastAsia"/>
          <w:b/>
          <w:color w:val="000000" w:themeColor="text1"/>
          <w:sz w:val="28"/>
          <w:szCs w:val="28"/>
        </w:rPr>
        <w:t>意見</w:t>
      </w:r>
      <w:r w:rsidR="002625F5" w:rsidRPr="001B5875">
        <w:rPr>
          <w:rFonts w:ascii="標楷體" w:eastAsia="標楷體" w:hAnsi="標楷體" w:hint="eastAsia"/>
          <w:b/>
          <w:color w:val="000000" w:themeColor="text1"/>
          <w:sz w:val="28"/>
          <w:szCs w:val="28"/>
        </w:rPr>
        <w:t>之</w:t>
      </w:r>
      <w:r w:rsidRPr="00B647B7">
        <w:rPr>
          <w:rFonts w:ascii="標楷體" w:eastAsia="標楷體" w:hAnsi="標楷體" w:hint="eastAsia"/>
          <w:b/>
          <w:color w:val="000000" w:themeColor="text1"/>
          <w:sz w:val="28"/>
          <w:szCs w:val="28"/>
        </w:rPr>
        <w:t>自由</w:t>
      </w:r>
      <w:r w:rsidR="002625F5" w:rsidRPr="001B5875">
        <w:rPr>
          <w:rFonts w:ascii="標楷體" w:eastAsia="標楷體" w:hAnsi="標楷體" w:hint="eastAsia"/>
          <w:b/>
          <w:color w:val="000000" w:themeColor="text1"/>
          <w:sz w:val="28"/>
          <w:szCs w:val="28"/>
        </w:rPr>
        <w:t>及近用</w:t>
      </w:r>
      <w:r w:rsidRPr="00B647B7">
        <w:rPr>
          <w:rFonts w:ascii="標楷體" w:eastAsia="標楷體" w:hAnsi="標楷體" w:hint="eastAsia"/>
          <w:b/>
          <w:color w:val="000000" w:themeColor="text1"/>
          <w:sz w:val="28"/>
          <w:szCs w:val="28"/>
        </w:rPr>
        <w:t>資訊（第</w:t>
      </w:r>
      <w:r w:rsidR="002625F5" w:rsidRPr="001B5875">
        <w:rPr>
          <w:rFonts w:ascii="標楷體" w:eastAsia="標楷體" w:hAnsi="標楷體" w:hint="eastAsia"/>
          <w:b/>
          <w:color w:val="000000" w:themeColor="text1"/>
          <w:sz w:val="28"/>
          <w:szCs w:val="28"/>
        </w:rPr>
        <w:t>21</w:t>
      </w:r>
      <w:r w:rsidRPr="00B647B7">
        <w:rPr>
          <w:rFonts w:ascii="標楷體" w:eastAsia="標楷體" w:hAnsi="標楷體" w:hint="eastAsia"/>
          <w:b/>
          <w:color w:val="000000" w:themeColor="text1"/>
          <w:sz w:val="28"/>
          <w:szCs w:val="28"/>
        </w:rPr>
        <w:t>條）</w:t>
      </w:r>
    </w:p>
    <w:p w:rsidR="6DB06583" w:rsidRPr="00B647B7" w:rsidRDefault="3223E6D8"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B647B7">
        <w:rPr>
          <w:rFonts w:ascii="標楷體" w:eastAsia="標楷體" w:hAnsi="標楷體" w:hint="eastAsia"/>
          <w:color w:val="000000" w:themeColor="text1"/>
          <w:sz w:val="28"/>
          <w:szCs w:val="28"/>
        </w:rPr>
        <w:t>國際審查委員會對以下情況表示關</w:t>
      </w:r>
      <w:r w:rsidR="00D061CC" w:rsidRPr="001B5875">
        <w:rPr>
          <w:rFonts w:ascii="標楷體" w:eastAsia="標楷體" w:hAnsi="標楷體" w:hint="eastAsia"/>
          <w:color w:val="000000" w:themeColor="text1"/>
          <w:sz w:val="28"/>
          <w:szCs w:val="28"/>
        </w:rPr>
        <w:t>切：</w:t>
      </w:r>
    </w:p>
    <w:p w:rsidR="00D061CC" w:rsidRPr="001B5875" w:rsidRDefault="00D061CC" w:rsidP="000251E3">
      <w:pPr>
        <w:pStyle w:val="a7"/>
        <w:numPr>
          <w:ilvl w:val="0"/>
          <w:numId w:val="105"/>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向社會大眾提供無障礙資訊的部會間合作不足。</w:t>
      </w:r>
    </w:p>
    <w:p w:rsidR="6DB06583" w:rsidRPr="00B647B7" w:rsidRDefault="3223E6D8" w:rsidP="000251E3">
      <w:pPr>
        <w:pStyle w:val="a7"/>
        <w:numPr>
          <w:ilvl w:val="0"/>
          <w:numId w:val="105"/>
        </w:numPr>
        <w:spacing w:afterLines="50" w:line="400" w:lineRule="exact"/>
        <w:ind w:leftChars="0" w:left="709" w:hanging="283"/>
        <w:rPr>
          <w:rFonts w:ascii="標楷體" w:eastAsia="標楷體" w:hAnsi="標楷體"/>
          <w:color w:val="000000" w:themeColor="text1"/>
          <w:sz w:val="28"/>
          <w:szCs w:val="28"/>
        </w:rPr>
      </w:pPr>
      <w:r w:rsidRPr="00B647B7">
        <w:rPr>
          <w:rFonts w:ascii="標楷體" w:eastAsia="標楷體" w:hAnsi="標楷體" w:hint="eastAsia"/>
          <w:color w:val="000000" w:themeColor="text1"/>
          <w:sz w:val="28"/>
          <w:szCs w:val="28"/>
        </w:rPr>
        <w:t>金融服務部門對身心障礙者的無障礙服務不足。</w:t>
      </w:r>
    </w:p>
    <w:p w:rsidR="6DB06583" w:rsidRPr="00B647B7" w:rsidRDefault="3223E6D8" w:rsidP="000251E3">
      <w:pPr>
        <w:pStyle w:val="a7"/>
        <w:numPr>
          <w:ilvl w:val="0"/>
          <w:numId w:val="105"/>
        </w:numPr>
        <w:spacing w:afterLines="50" w:line="400" w:lineRule="exact"/>
        <w:ind w:leftChars="0" w:left="709" w:hanging="283"/>
        <w:rPr>
          <w:rFonts w:ascii="標楷體" w:eastAsia="標楷體" w:hAnsi="標楷體"/>
          <w:color w:val="000000" w:themeColor="text1"/>
          <w:sz w:val="28"/>
          <w:szCs w:val="28"/>
        </w:rPr>
      </w:pPr>
      <w:r w:rsidRPr="00B647B7">
        <w:rPr>
          <w:rFonts w:ascii="標楷體" w:eastAsia="標楷體" w:hAnsi="標楷體" w:hint="eastAsia"/>
          <w:color w:val="000000" w:themeColor="text1"/>
          <w:sz w:val="28"/>
          <w:szCs w:val="28"/>
        </w:rPr>
        <w:t>孕婦支持熱線、國家家庭和教育熱線以及預防自殺熱線還沒有建立即時視頻通話或手語翻譯功能。</w:t>
      </w:r>
    </w:p>
    <w:p w:rsidR="6DB06583" w:rsidRPr="00B647B7" w:rsidRDefault="00D061CC" w:rsidP="000251E3">
      <w:pPr>
        <w:pStyle w:val="a7"/>
        <w:numPr>
          <w:ilvl w:val="0"/>
          <w:numId w:val="105"/>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聽障</w:t>
      </w:r>
      <w:r w:rsidR="3223E6D8" w:rsidRPr="00B647B7">
        <w:rPr>
          <w:rFonts w:ascii="標楷體" w:eastAsia="標楷體" w:hAnsi="標楷體" w:hint="eastAsia"/>
          <w:color w:val="000000" w:themeColor="text1"/>
          <w:sz w:val="28"/>
          <w:szCs w:val="28"/>
        </w:rPr>
        <w:t>兒童和青少年沒有足夠的機會接觸手語，因為這種語言往往不作為培養兒童溝通能力的一種選擇。許多家庭對手語持否定態度，沒有足夠的資源讓他們瞭解聾啞兒童和他們學習手語的好處。這導致聾啞兒童在發展的關鍵時期失去了充分發揮潛力的機會，這對他們的一生都有影響。</w:t>
      </w:r>
    </w:p>
    <w:p w:rsidR="6DB06583" w:rsidRPr="00B647B7" w:rsidRDefault="3223E6D8" w:rsidP="000251E3">
      <w:pPr>
        <w:pStyle w:val="a7"/>
        <w:numPr>
          <w:ilvl w:val="0"/>
          <w:numId w:val="105"/>
        </w:numPr>
        <w:spacing w:afterLines="50" w:line="400" w:lineRule="exact"/>
        <w:ind w:leftChars="0" w:left="709" w:hanging="283"/>
        <w:rPr>
          <w:rFonts w:ascii="標楷體" w:eastAsia="標楷體" w:hAnsi="標楷體"/>
          <w:color w:val="000000" w:themeColor="text1"/>
          <w:sz w:val="28"/>
          <w:szCs w:val="28"/>
        </w:rPr>
      </w:pPr>
      <w:r w:rsidRPr="00B647B7">
        <w:rPr>
          <w:rFonts w:ascii="標楷體" w:eastAsia="標楷體" w:hAnsi="標楷體" w:hint="eastAsia"/>
          <w:color w:val="000000" w:themeColor="text1"/>
          <w:sz w:val="28"/>
          <w:szCs w:val="28"/>
        </w:rPr>
        <w:t>只有不到</w:t>
      </w:r>
      <w:r w:rsidRPr="00B647B7">
        <w:rPr>
          <w:rFonts w:ascii="標楷體" w:eastAsia="標楷體" w:hAnsi="標楷體"/>
          <w:color w:val="000000" w:themeColor="text1"/>
          <w:sz w:val="28"/>
          <w:szCs w:val="28"/>
        </w:rPr>
        <w:t>70%</w:t>
      </w:r>
      <w:r w:rsidRPr="00B647B7">
        <w:rPr>
          <w:rFonts w:ascii="標楷體" w:eastAsia="標楷體" w:hAnsi="標楷體" w:hint="eastAsia"/>
          <w:color w:val="000000" w:themeColor="text1"/>
          <w:sz w:val="28"/>
          <w:szCs w:val="28"/>
        </w:rPr>
        <w:t>的</w:t>
      </w:r>
      <w:r w:rsidRPr="00B647B7">
        <w:rPr>
          <w:rFonts w:ascii="標楷體" w:eastAsia="標楷體" w:hAnsi="標楷體"/>
          <w:color w:val="000000" w:themeColor="text1"/>
          <w:sz w:val="28"/>
          <w:szCs w:val="28"/>
        </w:rPr>
        <w:t xml:space="preserve"> "</w:t>
      </w:r>
      <w:r w:rsidRPr="00B647B7">
        <w:rPr>
          <w:rFonts w:ascii="標楷體" w:eastAsia="標楷體" w:hAnsi="標楷體" w:hint="eastAsia"/>
          <w:color w:val="000000" w:themeColor="text1"/>
          <w:sz w:val="28"/>
          <w:szCs w:val="28"/>
        </w:rPr>
        <w:t>四級機構</w:t>
      </w:r>
      <w:r w:rsidRPr="00B647B7">
        <w:rPr>
          <w:rFonts w:ascii="標楷體" w:eastAsia="標楷體" w:hAnsi="標楷體"/>
          <w:color w:val="000000" w:themeColor="text1"/>
          <w:sz w:val="28"/>
          <w:szCs w:val="28"/>
        </w:rPr>
        <w:t>"</w:t>
      </w:r>
      <w:r w:rsidRPr="00B647B7">
        <w:rPr>
          <w:rFonts w:ascii="標楷體" w:eastAsia="標楷體" w:hAnsi="標楷體" w:hint="eastAsia"/>
          <w:color w:val="000000" w:themeColor="text1"/>
          <w:sz w:val="28"/>
          <w:szCs w:val="28"/>
        </w:rPr>
        <w:t>（如高中和地區衛生中心）獲得無障礙認證。沒有一個系統讓國家對包括沒有無障礙認證標籤的四級機構在內的公共網站進行無障礙審計（或</w:t>
      </w:r>
      <w:r w:rsidRPr="00B647B7">
        <w:rPr>
          <w:rFonts w:ascii="標楷體" w:eastAsia="標楷體" w:hAnsi="標楷體"/>
          <w:color w:val="000000" w:themeColor="text1"/>
          <w:sz w:val="28"/>
          <w:szCs w:val="28"/>
        </w:rPr>
        <w:t xml:space="preserve"> "</w:t>
      </w:r>
      <w:r w:rsidRPr="00B647B7">
        <w:rPr>
          <w:rFonts w:ascii="標楷體" w:eastAsia="標楷體" w:hAnsi="標楷體" w:hint="eastAsia"/>
          <w:color w:val="000000" w:themeColor="text1"/>
          <w:sz w:val="28"/>
          <w:szCs w:val="28"/>
        </w:rPr>
        <w:t>抽查</w:t>
      </w:r>
      <w:r w:rsidRPr="00B647B7">
        <w:rPr>
          <w:rFonts w:ascii="標楷體" w:eastAsia="標楷體" w:hAnsi="標楷體"/>
          <w:color w:val="000000" w:themeColor="text1"/>
          <w:sz w:val="28"/>
          <w:szCs w:val="28"/>
        </w:rPr>
        <w:t>"</w:t>
      </w:r>
      <w:r w:rsidRPr="00B647B7">
        <w:rPr>
          <w:rFonts w:ascii="標楷體" w:eastAsia="標楷體" w:hAnsi="標楷體" w:hint="eastAsia"/>
          <w:color w:val="000000" w:themeColor="text1"/>
          <w:sz w:val="28"/>
          <w:szCs w:val="28"/>
        </w:rPr>
        <w:t>）。</w:t>
      </w:r>
    </w:p>
    <w:p w:rsidR="6DB06583" w:rsidRPr="00B647B7" w:rsidRDefault="3223E6D8" w:rsidP="000251E3">
      <w:pPr>
        <w:pStyle w:val="a7"/>
        <w:numPr>
          <w:ilvl w:val="0"/>
          <w:numId w:val="105"/>
        </w:numPr>
        <w:spacing w:afterLines="50" w:line="400" w:lineRule="exact"/>
        <w:ind w:leftChars="0" w:left="709" w:hanging="283"/>
        <w:rPr>
          <w:rFonts w:ascii="標楷體" w:eastAsia="標楷體" w:hAnsi="標楷體"/>
          <w:color w:val="000000" w:themeColor="text1"/>
          <w:sz w:val="28"/>
          <w:szCs w:val="28"/>
        </w:rPr>
      </w:pPr>
      <w:r w:rsidRPr="00B647B7">
        <w:rPr>
          <w:rFonts w:ascii="標楷體" w:eastAsia="標楷體" w:hAnsi="標楷體" w:hint="eastAsia"/>
          <w:color w:val="000000" w:themeColor="text1"/>
          <w:sz w:val="28"/>
          <w:szCs w:val="28"/>
        </w:rPr>
        <w:t>私營部門機構的網站沒有法律義務為身心障礙者提供無障礙服務。</w:t>
      </w:r>
    </w:p>
    <w:p w:rsidR="6DB06583" w:rsidRPr="00B647B7" w:rsidRDefault="3223E6D8" w:rsidP="000251E3">
      <w:pPr>
        <w:pStyle w:val="a7"/>
        <w:numPr>
          <w:ilvl w:val="0"/>
          <w:numId w:val="105"/>
        </w:numPr>
        <w:spacing w:afterLines="50" w:line="400" w:lineRule="exact"/>
        <w:ind w:leftChars="0" w:left="709" w:hanging="283"/>
        <w:rPr>
          <w:rFonts w:ascii="標楷體" w:eastAsia="標楷體" w:hAnsi="標楷體"/>
          <w:color w:val="000000" w:themeColor="text1"/>
          <w:sz w:val="28"/>
          <w:szCs w:val="28"/>
        </w:rPr>
      </w:pPr>
      <w:r w:rsidRPr="00B647B7">
        <w:rPr>
          <w:rFonts w:ascii="標楷體" w:eastAsia="標楷體" w:hAnsi="標楷體" w:hint="eastAsia"/>
          <w:color w:val="000000" w:themeColor="text1"/>
          <w:sz w:val="28"/>
          <w:szCs w:val="28"/>
        </w:rPr>
        <w:t>雖然在</w:t>
      </w:r>
      <w:r w:rsidRPr="00B647B7">
        <w:rPr>
          <w:rFonts w:ascii="標楷體" w:eastAsia="標楷體" w:hAnsi="標楷體"/>
          <w:color w:val="000000" w:themeColor="text1"/>
          <w:sz w:val="28"/>
          <w:szCs w:val="28"/>
        </w:rPr>
        <w:t>COVID-19</w:t>
      </w:r>
      <w:r w:rsidRPr="00B647B7">
        <w:rPr>
          <w:rFonts w:ascii="標楷體" w:eastAsia="標楷體" w:hAnsi="標楷體" w:hint="eastAsia"/>
          <w:color w:val="000000" w:themeColor="text1"/>
          <w:sz w:val="28"/>
          <w:szCs w:val="28"/>
        </w:rPr>
        <w:t>大流行期間，電視新聞發佈會有手語翻譯，但網路報告系統、為公眾設計的互動網站和關於大流行病措施的移動應用程式上的無障礙資訊過去和現在都不夠。</w:t>
      </w:r>
      <w:r w:rsidRPr="00B647B7">
        <w:rPr>
          <w:rFonts w:ascii="標楷體" w:eastAsia="標楷體" w:hAnsi="標楷體"/>
          <w:color w:val="000000" w:themeColor="text1"/>
          <w:sz w:val="28"/>
          <w:szCs w:val="28"/>
        </w:rPr>
        <w:tab/>
      </w:r>
      <w:r w:rsidRPr="00B647B7">
        <w:rPr>
          <w:rFonts w:ascii="標楷體" w:eastAsia="標楷體" w:hAnsi="標楷體"/>
          <w:color w:val="000000" w:themeColor="text1"/>
          <w:sz w:val="28"/>
          <w:szCs w:val="28"/>
        </w:rPr>
        <w:tab/>
      </w:r>
      <w:r w:rsidRPr="00B647B7">
        <w:rPr>
          <w:rFonts w:ascii="標楷體" w:eastAsia="標楷體" w:hAnsi="標楷體" w:hint="eastAsia"/>
          <w:color w:val="000000" w:themeColor="text1"/>
          <w:sz w:val="28"/>
          <w:szCs w:val="28"/>
        </w:rPr>
        <w:t>不足。這導致了身心障礙者在獲得重要的公共衛生資訊之前，存在著歧視性的時間差。</w:t>
      </w:r>
    </w:p>
    <w:p w:rsidR="6DB06583" w:rsidRPr="00B647B7" w:rsidRDefault="3223E6D8"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B647B7">
        <w:rPr>
          <w:rFonts w:ascii="標楷體" w:eastAsia="標楷體" w:hAnsi="標楷體" w:hint="eastAsia"/>
          <w:color w:val="000000" w:themeColor="text1"/>
          <w:sz w:val="28"/>
          <w:szCs w:val="28"/>
        </w:rPr>
        <w:t>國際審查委員會建議國家</w:t>
      </w:r>
      <w:r w:rsidR="004605D4" w:rsidRPr="001B5875">
        <w:rPr>
          <w:rFonts w:ascii="標楷體" w:eastAsia="標楷體" w:hAnsi="標楷體" w:hint="eastAsia"/>
          <w:color w:val="000000" w:themeColor="text1"/>
          <w:sz w:val="28"/>
          <w:szCs w:val="28"/>
        </w:rPr>
        <w:t>：</w:t>
      </w:r>
    </w:p>
    <w:p w:rsidR="6DB06583" w:rsidRPr="00B647B7" w:rsidRDefault="3223E6D8" w:rsidP="000251E3">
      <w:pPr>
        <w:pStyle w:val="a7"/>
        <w:numPr>
          <w:ilvl w:val="0"/>
          <w:numId w:val="106"/>
        </w:numPr>
        <w:spacing w:afterLines="50" w:line="400" w:lineRule="exact"/>
        <w:ind w:leftChars="0" w:left="851" w:hanging="338"/>
        <w:rPr>
          <w:rFonts w:ascii="標楷體" w:eastAsia="標楷體" w:hAnsi="標楷體"/>
          <w:color w:val="000000" w:themeColor="text1"/>
          <w:sz w:val="28"/>
          <w:szCs w:val="28"/>
        </w:rPr>
      </w:pPr>
      <w:r w:rsidRPr="00B647B7">
        <w:rPr>
          <w:rFonts w:ascii="標楷體" w:eastAsia="標楷體" w:hAnsi="標楷體" w:hint="eastAsia"/>
          <w:color w:val="000000" w:themeColor="text1"/>
          <w:sz w:val="28"/>
          <w:szCs w:val="28"/>
        </w:rPr>
        <w:t>制定立法，要求金融服務部門的所有公司以無障礙格式提供資</w:t>
      </w:r>
      <w:r w:rsidRPr="00B647B7">
        <w:rPr>
          <w:rFonts w:ascii="標楷體" w:eastAsia="標楷體" w:hAnsi="標楷體" w:hint="eastAsia"/>
          <w:color w:val="000000" w:themeColor="text1"/>
          <w:sz w:val="28"/>
          <w:szCs w:val="28"/>
        </w:rPr>
        <w:lastRenderedPageBreak/>
        <w:t>訊，包括手語和易讀材料，並且立法要求金融服務部門面向公眾的工作人員接受有關</w:t>
      </w:r>
      <w:r w:rsidR="00AF7135" w:rsidRPr="001B5875">
        <w:rPr>
          <w:rFonts w:ascii="標楷體" w:eastAsia="標楷體" w:hAnsi="標楷體" w:hint="eastAsia"/>
          <w:color w:val="000000" w:themeColor="text1"/>
          <w:sz w:val="28"/>
          <w:szCs w:val="28"/>
        </w:rPr>
        <w:t>身心障礙</w:t>
      </w:r>
      <w:r w:rsidRPr="00B647B7">
        <w:rPr>
          <w:rFonts w:ascii="標楷體" w:eastAsia="標楷體" w:hAnsi="標楷體" w:hint="eastAsia"/>
          <w:color w:val="000000" w:themeColor="text1"/>
          <w:sz w:val="28"/>
          <w:szCs w:val="28"/>
        </w:rPr>
        <w:t>和如何與各種身心障礙者士溝通的持續培訓。</w:t>
      </w:r>
    </w:p>
    <w:p w:rsidR="6DB06583" w:rsidRPr="00B647B7" w:rsidRDefault="3223E6D8" w:rsidP="000251E3">
      <w:pPr>
        <w:pStyle w:val="a7"/>
        <w:numPr>
          <w:ilvl w:val="0"/>
          <w:numId w:val="106"/>
        </w:numPr>
        <w:spacing w:afterLines="50" w:line="400" w:lineRule="exact"/>
        <w:ind w:leftChars="0" w:left="709" w:hanging="283"/>
        <w:rPr>
          <w:rFonts w:ascii="標楷體" w:eastAsia="標楷體" w:hAnsi="標楷體"/>
          <w:color w:val="000000" w:themeColor="text1"/>
          <w:sz w:val="28"/>
          <w:szCs w:val="28"/>
        </w:rPr>
      </w:pPr>
      <w:r w:rsidRPr="00B647B7">
        <w:rPr>
          <w:rFonts w:ascii="標楷體" w:eastAsia="標楷體" w:hAnsi="標楷體" w:hint="eastAsia"/>
          <w:color w:val="000000" w:themeColor="text1"/>
          <w:sz w:val="28"/>
          <w:szCs w:val="28"/>
        </w:rPr>
        <w:t>確保政府機構與公眾的所有介面（包括其熱線電話）都有視頻通話和手語翻譯功能。</w:t>
      </w:r>
    </w:p>
    <w:p w:rsidR="6DB06583" w:rsidRPr="00B647B7" w:rsidRDefault="3223E6D8" w:rsidP="000251E3">
      <w:pPr>
        <w:pStyle w:val="a7"/>
        <w:numPr>
          <w:ilvl w:val="0"/>
          <w:numId w:val="106"/>
        </w:numPr>
        <w:spacing w:afterLines="50" w:line="400" w:lineRule="exact"/>
        <w:ind w:leftChars="0" w:left="709" w:hanging="283"/>
        <w:rPr>
          <w:rFonts w:ascii="標楷體" w:eastAsia="標楷體" w:hAnsi="標楷體"/>
          <w:color w:val="000000" w:themeColor="text1"/>
          <w:sz w:val="28"/>
          <w:szCs w:val="28"/>
        </w:rPr>
      </w:pPr>
      <w:r w:rsidRPr="00B647B7">
        <w:rPr>
          <w:rFonts w:ascii="標楷體" w:eastAsia="標楷體" w:hAnsi="標楷體" w:hint="eastAsia"/>
          <w:color w:val="000000" w:themeColor="text1"/>
          <w:sz w:val="28"/>
          <w:szCs w:val="28"/>
        </w:rPr>
        <w:t>邀請</w:t>
      </w:r>
      <w:r w:rsidR="004605D4" w:rsidRPr="001B5875">
        <w:rPr>
          <w:rFonts w:ascii="標楷體" w:eastAsia="標楷體" w:hAnsi="標楷體" w:hint="eastAsia"/>
          <w:color w:val="000000" w:themeColor="text1"/>
          <w:sz w:val="28"/>
          <w:szCs w:val="28"/>
        </w:rPr>
        <w:t>聽障</w:t>
      </w:r>
      <w:r w:rsidRPr="00B647B7">
        <w:rPr>
          <w:rFonts w:ascii="標楷體" w:eastAsia="標楷體" w:hAnsi="標楷體" w:hint="eastAsia"/>
          <w:color w:val="000000" w:themeColor="text1"/>
          <w:sz w:val="28"/>
          <w:szCs w:val="28"/>
        </w:rPr>
        <w:t>兒童、他們的家庭和他們的代表組織，向政府建議所需的措施，以便在早期服務和學校中提高對手語的認識和使用。政府應向家庭提供有關使用手語撫養聾啞兒童的資源。</w:t>
      </w:r>
    </w:p>
    <w:p w:rsidR="6DB06583" w:rsidRPr="00B647B7" w:rsidRDefault="3223E6D8" w:rsidP="000251E3">
      <w:pPr>
        <w:pStyle w:val="a7"/>
        <w:numPr>
          <w:ilvl w:val="0"/>
          <w:numId w:val="106"/>
        </w:numPr>
        <w:spacing w:afterLines="50" w:line="400" w:lineRule="exact"/>
        <w:ind w:leftChars="0" w:left="709" w:hanging="283"/>
        <w:rPr>
          <w:rFonts w:ascii="標楷體" w:eastAsia="標楷體" w:hAnsi="標楷體"/>
          <w:sz w:val="28"/>
          <w:szCs w:val="28"/>
        </w:rPr>
      </w:pPr>
      <w:r w:rsidRPr="00B647B7">
        <w:rPr>
          <w:rFonts w:ascii="標楷體" w:eastAsia="標楷體" w:hAnsi="標楷體" w:hint="eastAsia"/>
          <w:color w:val="000000" w:themeColor="text1"/>
          <w:sz w:val="28"/>
          <w:szCs w:val="28"/>
        </w:rPr>
        <w:t>責成國家通信委員會建立一個系統，據此對公共網站的可訪問性進行抽查，包括所謂的</w:t>
      </w:r>
      <w:r w:rsidRPr="00B647B7">
        <w:rPr>
          <w:rFonts w:ascii="標楷體" w:eastAsia="標楷體" w:hAnsi="標楷體"/>
          <w:color w:val="000000" w:themeColor="text1"/>
          <w:sz w:val="28"/>
          <w:szCs w:val="28"/>
        </w:rPr>
        <w:t xml:space="preserve"> "</w:t>
      </w:r>
      <w:r w:rsidRPr="00B647B7">
        <w:rPr>
          <w:rFonts w:ascii="標楷體" w:eastAsia="標楷體" w:hAnsi="標楷體" w:hint="eastAsia"/>
          <w:color w:val="000000" w:themeColor="text1"/>
          <w:sz w:val="28"/>
          <w:szCs w:val="28"/>
        </w:rPr>
        <w:t>第四級機構</w:t>
      </w:r>
      <w:r w:rsidRPr="00B647B7">
        <w:rPr>
          <w:rFonts w:ascii="標楷體" w:eastAsia="標楷體" w:hAnsi="標楷體"/>
          <w:color w:val="000000" w:themeColor="text1"/>
          <w:sz w:val="28"/>
          <w:szCs w:val="28"/>
        </w:rPr>
        <w:t>"</w:t>
      </w:r>
      <w:r w:rsidRPr="00B647B7">
        <w:rPr>
          <w:rFonts w:ascii="標楷體" w:eastAsia="標楷體" w:hAnsi="標楷體" w:hint="eastAsia"/>
          <w:color w:val="000000" w:themeColor="text1"/>
          <w:sz w:val="28"/>
          <w:szCs w:val="28"/>
        </w:rPr>
        <w:t>，如高中和地區衛生中心。</w:t>
      </w:r>
    </w:p>
    <w:p w:rsidR="6DB06583" w:rsidRPr="00B647B7" w:rsidRDefault="3223E6D8" w:rsidP="000251E3">
      <w:pPr>
        <w:pStyle w:val="a7"/>
        <w:numPr>
          <w:ilvl w:val="0"/>
          <w:numId w:val="106"/>
        </w:numPr>
        <w:spacing w:afterLines="50" w:line="400" w:lineRule="exact"/>
        <w:ind w:leftChars="0" w:left="709" w:hanging="283"/>
        <w:rPr>
          <w:rFonts w:ascii="標楷體" w:eastAsia="標楷體" w:hAnsi="標楷體"/>
          <w:color w:val="000000" w:themeColor="text1"/>
          <w:sz w:val="28"/>
          <w:szCs w:val="28"/>
        </w:rPr>
      </w:pPr>
      <w:r w:rsidRPr="00B647B7">
        <w:rPr>
          <w:rFonts w:ascii="標楷體" w:eastAsia="標楷體" w:hAnsi="標楷體" w:hint="eastAsia"/>
          <w:color w:val="000000" w:themeColor="text1"/>
          <w:sz w:val="28"/>
          <w:szCs w:val="28"/>
        </w:rPr>
        <w:t>對《</w:t>
      </w:r>
      <w:r w:rsidR="000C3138" w:rsidRPr="001B5875">
        <w:rPr>
          <w:rFonts w:ascii="標楷體" w:eastAsia="標楷體" w:hAnsi="標楷體" w:hint="eastAsia"/>
          <w:color w:val="000000" w:themeColor="text1"/>
          <w:sz w:val="28"/>
          <w:szCs w:val="28"/>
        </w:rPr>
        <w:t>身心障礙者權益保障法</w:t>
      </w:r>
      <w:r w:rsidRPr="00B647B7">
        <w:rPr>
          <w:rFonts w:ascii="標楷體" w:eastAsia="標楷體" w:hAnsi="標楷體" w:hint="eastAsia"/>
          <w:color w:val="000000" w:themeColor="text1"/>
          <w:sz w:val="28"/>
          <w:szCs w:val="28"/>
        </w:rPr>
        <w:t>》進行修訂，規定包括私營部門組織在內的所有組織有義務確保其網站和應用程式對身心障礙者無障礙，並規定國家通信委員會有法律義務定期監測網路無障礙遵守情況並公佈其調查結果。</w:t>
      </w:r>
    </w:p>
    <w:p w:rsidR="6DB06583" w:rsidRPr="00B647B7" w:rsidRDefault="3223E6D8" w:rsidP="000251E3">
      <w:pPr>
        <w:pStyle w:val="a7"/>
        <w:numPr>
          <w:ilvl w:val="0"/>
          <w:numId w:val="106"/>
        </w:numPr>
        <w:spacing w:afterLines="50" w:line="400" w:lineRule="exact"/>
        <w:ind w:leftChars="0" w:left="709" w:hanging="283"/>
        <w:rPr>
          <w:rFonts w:ascii="標楷體" w:eastAsia="標楷體" w:hAnsi="標楷體"/>
          <w:color w:val="000000" w:themeColor="text1"/>
          <w:sz w:val="28"/>
          <w:szCs w:val="28"/>
        </w:rPr>
      </w:pPr>
      <w:r w:rsidRPr="00B647B7">
        <w:rPr>
          <w:rFonts w:ascii="標楷體" w:eastAsia="標楷體" w:hAnsi="標楷體" w:hint="eastAsia"/>
          <w:color w:val="000000" w:themeColor="text1"/>
          <w:sz w:val="28"/>
          <w:szCs w:val="28"/>
        </w:rPr>
        <w:t>衛生福利部應確保向公眾公佈的公共衛生資訊，包括關於</w:t>
      </w:r>
      <w:r w:rsidRPr="00B647B7">
        <w:rPr>
          <w:rFonts w:ascii="標楷體" w:eastAsia="標楷體" w:hAnsi="標楷體"/>
          <w:color w:val="000000" w:themeColor="text1"/>
          <w:sz w:val="28"/>
          <w:szCs w:val="28"/>
        </w:rPr>
        <w:t>COVID-19</w:t>
      </w:r>
      <w:r w:rsidRPr="00B647B7">
        <w:rPr>
          <w:rFonts w:ascii="標楷體" w:eastAsia="標楷體" w:hAnsi="標楷體" w:hint="eastAsia"/>
          <w:color w:val="000000" w:themeColor="text1"/>
          <w:sz w:val="28"/>
          <w:szCs w:val="28"/>
        </w:rPr>
        <w:t>的資訊，立即以無障礙格式提供，包括在移動應用程式和網站上。</w:t>
      </w:r>
    </w:p>
    <w:p w:rsidR="6DB06583" w:rsidRPr="00B647B7" w:rsidRDefault="6DB06583" w:rsidP="000251E3">
      <w:pPr>
        <w:spacing w:afterLines="50" w:line="400" w:lineRule="exact"/>
        <w:ind w:hanging="357"/>
        <w:jc w:val="left"/>
        <w:rPr>
          <w:rFonts w:ascii="標楷體" w:eastAsia="標楷體" w:hAnsi="標楷體" w:cs="Tahoma"/>
          <w:color w:val="000000" w:themeColor="text1"/>
          <w:sz w:val="28"/>
          <w:szCs w:val="28"/>
        </w:rPr>
      </w:pPr>
    </w:p>
    <w:p w:rsidR="6DB06583" w:rsidRPr="00B647B7" w:rsidRDefault="3223E6D8" w:rsidP="000251E3">
      <w:pPr>
        <w:spacing w:afterLines="50" w:line="400" w:lineRule="exact"/>
        <w:ind w:hanging="357"/>
        <w:jc w:val="left"/>
        <w:rPr>
          <w:rFonts w:ascii="標楷體" w:eastAsia="標楷體" w:hAnsi="標楷體" w:cs="Tahoma"/>
          <w:b/>
          <w:bCs/>
          <w:color w:val="000000" w:themeColor="text1"/>
          <w:sz w:val="28"/>
          <w:szCs w:val="28"/>
        </w:rPr>
      </w:pPr>
      <w:r w:rsidRPr="00B647B7">
        <w:rPr>
          <w:rFonts w:ascii="標楷體" w:eastAsia="標楷體" w:hAnsi="標楷體" w:hint="eastAsia"/>
          <w:b/>
          <w:color w:val="000000" w:themeColor="text1"/>
          <w:sz w:val="28"/>
          <w:szCs w:val="28"/>
        </w:rPr>
        <w:t>尊重隱私（第</w:t>
      </w:r>
      <w:r w:rsidRPr="00B647B7">
        <w:rPr>
          <w:rFonts w:ascii="標楷體" w:eastAsia="標楷體" w:hAnsi="標楷體"/>
          <w:b/>
          <w:color w:val="000000" w:themeColor="text1"/>
          <w:sz w:val="28"/>
          <w:szCs w:val="28"/>
        </w:rPr>
        <w:t>22</w:t>
      </w:r>
      <w:r w:rsidRPr="00B647B7">
        <w:rPr>
          <w:rFonts w:ascii="標楷體" w:eastAsia="標楷體" w:hAnsi="標楷體" w:hint="eastAsia"/>
          <w:b/>
          <w:color w:val="000000" w:themeColor="text1"/>
          <w:sz w:val="28"/>
          <w:szCs w:val="28"/>
        </w:rPr>
        <w:t>條）</w:t>
      </w:r>
    </w:p>
    <w:p w:rsidR="6DB06583" w:rsidRPr="00B647B7" w:rsidRDefault="3223E6D8" w:rsidP="000251E3">
      <w:pPr>
        <w:pStyle w:val="a7"/>
        <w:numPr>
          <w:ilvl w:val="0"/>
          <w:numId w:val="67"/>
        </w:numPr>
        <w:spacing w:afterLines="50" w:line="400" w:lineRule="exact"/>
        <w:ind w:leftChars="0" w:left="482" w:hanging="482"/>
        <w:rPr>
          <w:rFonts w:ascii="標楷體" w:eastAsia="標楷體" w:hAnsi="標楷體" w:cs="Tahoma"/>
          <w:color w:val="000000" w:themeColor="text1"/>
          <w:sz w:val="28"/>
          <w:szCs w:val="28"/>
        </w:rPr>
      </w:pPr>
      <w:r w:rsidRPr="00B647B7">
        <w:rPr>
          <w:rFonts w:ascii="標楷體" w:eastAsia="標楷體" w:hAnsi="標楷體" w:hint="eastAsia"/>
          <w:color w:val="000000" w:themeColor="text1"/>
          <w:sz w:val="28"/>
          <w:szCs w:val="28"/>
        </w:rPr>
        <w:t>國際審查委員會（</w:t>
      </w:r>
      <w:r w:rsidRPr="00B647B7">
        <w:rPr>
          <w:rFonts w:ascii="標楷體" w:eastAsia="標楷體" w:hAnsi="標楷體"/>
          <w:color w:val="000000" w:themeColor="text1"/>
          <w:sz w:val="28"/>
          <w:szCs w:val="28"/>
        </w:rPr>
        <w:t>IRC</w:t>
      </w:r>
      <w:r w:rsidRPr="00B647B7">
        <w:rPr>
          <w:rFonts w:ascii="標楷體" w:eastAsia="標楷體" w:hAnsi="標楷體" w:hint="eastAsia"/>
          <w:color w:val="000000" w:themeColor="text1"/>
          <w:sz w:val="28"/>
          <w:szCs w:val="28"/>
        </w:rPr>
        <w:t>）表示關切的是，《精神健康法》第</w:t>
      </w:r>
      <w:r w:rsidRPr="00B647B7">
        <w:rPr>
          <w:rFonts w:ascii="標楷體" w:eastAsia="標楷體" w:hAnsi="標楷體"/>
          <w:color w:val="000000" w:themeColor="text1"/>
          <w:sz w:val="28"/>
          <w:szCs w:val="28"/>
        </w:rPr>
        <w:t>25</w:t>
      </w:r>
      <w:r w:rsidRPr="00B647B7">
        <w:rPr>
          <w:rFonts w:ascii="標楷體" w:eastAsia="標楷體" w:hAnsi="標楷體" w:hint="eastAsia"/>
          <w:color w:val="000000" w:themeColor="text1"/>
          <w:sz w:val="28"/>
          <w:szCs w:val="28"/>
        </w:rPr>
        <w:t>條允許精神健康臨床醫生</w:t>
      </w:r>
      <w:r w:rsidRPr="00B647B7">
        <w:rPr>
          <w:rFonts w:ascii="標楷體" w:eastAsia="標楷體" w:hAnsi="標楷體"/>
          <w:color w:val="000000" w:themeColor="text1"/>
          <w:sz w:val="28"/>
          <w:szCs w:val="28"/>
        </w:rPr>
        <w:t xml:space="preserve"> "</w:t>
      </w:r>
      <w:r w:rsidRPr="00B647B7">
        <w:rPr>
          <w:rFonts w:ascii="標楷體" w:eastAsia="標楷體" w:hAnsi="標楷體" w:hint="eastAsia"/>
          <w:color w:val="000000" w:themeColor="text1"/>
          <w:sz w:val="28"/>
          <w:szCs w:val="28"/>
        </w:rPr>
        <w:t>因病人的疾病狀況或醫療護理需要</w:t>
      </w:r>
      <w:r w:rsidRPr="00B647B7">
        <w:rPr>
          <w:rFonts w:ascii="標楷體" w:eastAsia="標楷體" w:hAnsi="標楷體"/>
          <w:color w:val="000000" w:themeColor="text1"/>
          <w:sz w:val="28"/>
          <w:szCs w:val="28"/>
        </w:rPr>
        <w:t xml:space="preserve"> "</w:t>
      </w:r>
      <w:r w:rsidRPr="00B647B7">
        <w:rPr>
          <w:rFonts w:ascii="標楷體" w:eastAsia="標楷體" w:hAnsi="標楷體" w:hint="eastAsia"/>
          <w:color w:val="000000" w:themeColor="text1"/>
          <w:sz w:val="28"/>
          <w:szCs w:val="28"/>
        </w:rPr>
        <w:t>而限制與住院病人的交流。精神健康機構的病人不允許使用行動電話，因為表面上看有可能被充電器的電纜綁住。國際審查委員會（</w:t>
      </w:r>
      <w:r w:rsidRPr="00B647B7">
        <w:rPr>
          <w:rFonts w:ascii="標楷體" w:eastAsia="標楷體" w:hAnsi="標楷體"/>
          <w:color w:val="000000" w:themeColor="text1"/>
          <w:sz w:val="28"/>
          <w:szCs w:val="28"/>
        </w:rPr>
        <w:t>IRC</w:t>
      </w:r>
      <w:r w:rsidRPr="00B647B7">
        <w:rPr>
          <w:rFonts w:ascii="標楷體" w:eastAsia="標楷體" w:hAnsi="標楷體" w:hint="eastAsia"/>
          <w:color w:val="000000" w:themeColor="text1"/>
          <w:sz w:val="28"/>
          <w:szCs w:val="28"/>
        </w:rPr>
        <w:t>）擔心限制通信的理由起草得過於寬泛，而且醫院沒有積極的義務允許和促進住院病人與他們的家人、朋友和外部世界的溝通。</w:t>
      </w:r>
    </w:p>
    <w:p w:rsidR="6DB06583" w:rsidRPr="00B647B7" w:rsidRDefault="3223E6D8" w:rsidP="000251E3">
      <w:pPr>
        <w:pStyle w:val="a7"/>
        <w:numPr>
          <w:ilvl w:val="0"/>
          <w:numId w:val="67"/>
        </w:numPr>
        <w:spacing w:afterLines="50" w:line="400" w:lineRule="exact"/>
        <w:ind w:leftChars="0" w:left="482" w:hanging="482"/>
        <w:rPr>
          <w:rFonts w:ascii="標楷體" w:eastAsia="標楷體" w:hAnsi="標楷體" w:cs="Tahoma"/>
          <w:color w:val="000000" w:themeColor="text1"/>
          <w:sz w:val="28"/>
          <w:szCs w:val="28"/>
        </w:rPr>
      </w:pPr>
      <w:r w:rsidRPr="00B647B7">
        <w:rPr>
          <w:rFonts w:ascii="標楷體" w:eastAsia="標楷體" w:hAnsi="標楷體" w:hint="eastAsia"/>
          <w:color w:val="000000" w:themeColor="text1"/>
          <w:sz w:val="28"/>
          <w:szCs w:val="28"/>
        </w:rPr>
        <w:t>國際審查委員會（</w:t>
      </w:r>
      <w:r w:rsidRPr="00B647B7">
        <w:rPr>
          <w:rFonts w:ascii="標楷體" w:eastAsia="標楷體" w:hAnsi="標楷體"/>
          <w:color w:val="000000" w:themeColor="text1"/>
          <w:sz w:val="28"/>
          <w:szCs w:val="28"/>
        </w:rPr>
        <w:t>IRC</w:t>
      </w:r>
      <w:r w:rsidRPr="00B647B7">
        <w:rPr>
          <w:rFonts w:ascii="標楷體" w:eastAsia="標楷體" w:hAnsi="標楷體" w:hint="eastAsia"/>
          <w:color w:val="000000" w:themeColor="text1"/>
          <w:sz w:val="28"/>
          <w:szCs w:val="28"/>
        </w:rPr>
        <w:t>）建議衛生福利部和立法院在起草和通過新的《精神衛生法》的過程中，收緊現行《精神衛生法》第</w:t>
      </w:r>
      <w:r w:rsidRPr="00B647B7">
        <w:rPr>
          <w:rFonts w:ascii="標楷體" w:eastAsia="標楷體" w:hAnsi="標楷體"/>
          <w:color w:val="000000" w:themeColor="text1"/>
          <w:sz w:val="28"/>
          <w:szCs w:val="28"/>
        </w:rPr>
        <w:t>25</w:t>
      </w:r>
      <w:r w:rsidRPr="00B647B7">
        <w:rPr>
          <w:rFonts w:ascii="標楷體" w:eastAsia="標楷體" w:hAnsi="標楷體" w:hint="eastAsia"/>
          <w:color w:val="000000" w:themeColor="text1"/>
          <w:sz w:val="28"/>
          <w:szCs w:val="28"/>
        </w:rPr>
        <w:t>條的規定，只有在有可信的證據表明如果不限制溝通會對病人或</w:t>
      </w:r>
      <w:r w:rsidRPr="00B647B7">
        <w:rPr>
          <w:rFonts w:ascii="標楷體" w:eastAsia="標楷體" w:hAnsi="標楷體" w:hint="eastAsia"/>
          <w:color w:val="000000" w:themeColor="text1"/>
          <w:sz w:val="28"/>
          <w:szCs w:val="28"/>
        </w:rPr>
        <w:lastRenderedPageBreak/>
        <w:t>其他特定人員造成嚴重和緊迫的傷害時，才允許限制溝通。病人可以向法院申請對這種決定提出上訴；在上訴過程中，可以獲得不經經濟狀況調查的法律援助來提供法律代表。</w:t>
      </w:r>
    </w:p>
    <w:p w:rsidR="6DB06583" w:rsidRPr="00B647B7" w:rsidRDefault="6DB06583" w:rsidP="000251E3">
      <w:pPr>
        <w:spacing w:afterLines="50" w:line="400" w:lineRule="exact"/>
        <w:ind w:hanging="357"/>
        <w:jc w:val="left"/>
        <w:rPr>
          <w:rFonts w:ascii="標楷體" w:eastAsia="標楷體" w:hAnsi="標楷體" w:cs="Tahoma"/>
          <w:color w:val="000000" w:themeColor="text1"/>
          <w:sz w:val="28"/>
          <w:szCs w:val="28"/>
        </w:rPr>
      </w:pPr>
    </w:p>
    <w:p w:rsidR="6DB06583" w:rsidRPr="00B647B7" w:rsidRDefault="3223E6D8" w:rsidP="000251E3">
      <w:pPr>
        <w:spacing w:afterLines="50" w:line="400" w:lineRule="exact"/>
        <w:rPr>
          <w:rFonts w:ascii="標楷體" w:eastAsia="標楷體" w:hAnsi="標楷體" w:cs="Tahoma"/>
          <w:b/>
          <w:bCs/>
          <w:color w:val="000000" w:themeColor="text1"/>
          <w:sz w:val="28"/>
          <w:szCs w:val="28"/>
        </w:rPr>
      </w:pPr>
      <w:r w:rsidRPr="00B647B7">
        <w:rPr>
          <w:rFonts w:ascii="標楷體" w:eastAsia="標楷體" w:hAnsi="標楷體" w:hint="eastAsia"/>
          <w:b/>
          <w:color w:val="000000" w:themeColor="text1"/>
          <w:sz w:val="28"/>
          <w:szCs w:val="28"/>
        </w:rPr>
        <w:t>尊重</w:t>
      </w:r>
      <w:r w:rsidR="002625F5" w:rsidRPr="001B5875">
        <w:rPr>
          <w:rFonts w:ascii="標楷體" w:eastAsia="標楷體" w:hAnsi="標楷體" w:hint="eastAsia"/>
          <w:b/>
          <w:color w:val="000000" w:themeColor="text1"/>
          <w:sz w:val="28"/>
          <w:szCs w:val="28"/>
        </w:rPr>
        <w:t>家居及</w:t>
      </w:r>
      <w:r w:rsidRPr="00B647B7">
        <w:rPr>
          <w:rFonts w:ascii="標楷體" w:eastAsia="標楷體" w:hAnsi="標楷體" w:hint="eastAsia"/>
          <w:b/>
          <w:color w:val="000000" w:themeColor="text1"/>
          <w:sz w:val="28"/>
          <w:szCs w:val="28"/>
        </w:rPr>
        <w:t>家庭（第</w:t>
      </w:r>
      <w:r w:rsidRPr="00B647B7">
        <w:rPr>
          <w:rFonts w:ascii="標楷體" w:eastAsia="標楷體" w:hAnsi="標楷體"/>
          <w:b/>
          <w:color w:val="000000" w:themeColor="text1"/>
          <w:sz w:val="28"/>
          <w:szCs w:val="28"/>
        </w:rPr>
        <w:t>23</w:t>
      </w:r>
      <w:r w:rsidRPr="00B647B7">
        <w:rPr>
          <w:rFonts w:ascii="標楷體" w:eastAsia="標楷體" w:hAnsi="標楷體" w:hint="eastAsia"/>
          <w:b/>
          <w:color w:val="000000" w:themeColor="text1"/>
          <w:sz w:val="28"/>
          <w:szCs w:val="28"/>
        </w:rPr>
        <w:t>條）</w:t>
      </w:r>
    </w:p>
    <w:p w:rsidR="6DB06583" w:rsidRPr="00B647B7" w:rsidRDefault="3223E6D8" w:rsidP="000251E3">
      <w:pPr>
        <w:pStyle w:val="a7"/>
        <w:numPr>
          <w:ilvl w:val="0"/>
          <w:numId w:val="67"/>
        </w:numPr>
        <w:spacing w:afterLines="50" w:line="400" w:lineRule="exact"/>
        <w:ind w:leftChars="0" w:left="482" w:hanging="482"/>
        <w:rPr>
          <w:rFonts w:ascii="標楷體" w:eastAsia="標楷體" w:hAnsi="標楷體" w:cs="Tahoma"/>
          <w:color w:val="000000" w:themeColor="text1"/>
          <w:sz w:val="28"/>
          <w:szCs w:val="28"/>
        </w:rPr>
      </w:pPr>
      <w:r w:rsidRPr="00B647B7">
        <w:rPr>
          <w:rFonts w:ascii="標楷體" w:eastAsia="標楷體" w:hAnsi="標楷體" w:hint="eastAsia"/>
          <w:color w:val="000000" w:themeColor="text1"/>
          <w:sz w:val="28"/>
          <w:szCs w:val="28"/>
        </w:rPr>
        <w:t>國際審查委員會（</w:t>
      </w:r>
      <w:r w:rsidRPr="00B647B7">
        <w:rPr>
          <w:rFonts w:ascii="標楷體" w:eastAsia="標楷體" w:hAnsi="標楷體"/>
          <w:color w:val="000000" w:themeColor="text1"/>
          <w:sz w:val="28"/>
          <w:szCs w:val="28"/>
        </w:rPr>
        <w:t>IRC</w:t>
      </w:r>
      <w:r w:rsidRPr="00B647B7">
        <w:rPr>
          <w:rFonts w:ascii="標楷體" w:eastAsia="標楷體" w:hAnsi="標楷體" w:hint="eastAsia"/>
          <w:color w:val="000000" w:themeColor="text1"/>
          <w:sz w:val="28"/>
          <w:szCs w:val="28"/>
        </w:rPr>
        <w:t>）對以下情況表示關注。</w:t>
      </w:r>
    </w:p>
    <w:p w:rsidR="0078287F" w:rsidRPr="001B5875" w:rsidRDefault="0078287F" w:rsidP="000251E3">
      <w:pPr>
        <w:pStyle w:val="a7"/>
        <w:numPr>
          <w:ilvl w:val="0"/>
          <w:numId w:val="107"/>
        </w:numPr>
        <w:spacing w:afterLines="50" w:line="400" w:lineRule="exact"/>
        <w:ind w:leftChars="0" w:left="567"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身心障礙者缺乏教育支持，缺乏關於養育子女、婚前和婚後問題以及生育控制選擇的諮詢服務。</w:t>
      </w:r>
    </w:p>
    <w:p w:rsidR="0078287F" w:rsidRPr="001B5875" w:rsidRDefault="0078287F" w:rsidP="000251E3">
      <w:pPr>
        <w:pStyle w:val="a7"/>
        <w:numPr>
          <w:ilvl w:val="0"/>
          <w:numId w:val="107"/>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2016年至2019年，身心障礙兒童的家庭外安置率以及他們的父母放棄照顧的比率，都高於身心障礙兒童的比率。</w:t>
      </w:r>
    </w:p>
    <w:p w:rsidR="0078287F" w:rsidRPr="001B5875" w:rsidRDefault="0078287F" w:rsidP="000251E3">
      <w:pPr>
        <w:pStyle w:val="a7"/>
        <w:numPr>
          <w:ilvl w:val="0"/>
          <w:numId w:val="107"/>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患有發展遲緩、疾病和狀況以及身心的兒童也更有可能被放棄到國外收養。</w:t>
      </w:r>
    </w:p>
    <w:p w:rsidR="003D5666" w:rsidRPr="001B5875" w:rsidRDefault="003D5666" w:rsidP="000251E3">
      <w:pPr>
        <w:pStyle w:val="a7"/>
        <w:numPr>
          <w:ilvl w:val="0"/>
          <w:numId w:val="107"/>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缺乏對雙胞胎/多胞胎身心障礙兒童的父母和家庭提供支持。</w:t>
      </w:r>
    </w:p>
    <w:p w:rsidR="0078287F" w:rsidRPr="001B5875" w:rsidRDefault="0078287F" w:rsidP="000251E3">
      <w:pPr>
        <w:pStyle w:val="a7"/>
        <w:numPr>
          <w:ilvl w:val="0"/>
          <w:numId w:val="107"/>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缺</w:t>
      </w:r>
      <w:r w:rsidR="003D5666" w:rsidRPr="001B5875">
        <w:rPr>
          <w:rFonts w:ascii="標楷體" w:eastAsia="標楷體" w:hAnsi="標楷體" w:hint="eastAsia"/>
          <w:color w:val="000000" w:themeColor="text1"/>
          <w:sz w:val="28"/>
          <w:szCs w:val="28"/>
        </w:rPr>
        <w:t>乏</w:t>
      </w:r>
      <w:r w:rsidRPr="001B5875">
        <w:rPr>
          <w:rFonts w:ascii="標楷體" w:eastAsia="標楷體" w:hAnsi="標楷體" w:hint="eastAsia"/>
          <w:color w:val="000000" w:themeColor="text1"/>
          <w:sz w:val="28"/>
          <w:szCs w:val="28"/>
        </w:rPr>
        <w:t>對將雙胞胎/多胞胎身心障礙兒童安置在同一家庭重要性之認知。</w:t>
      </w:r>
    </w:p>
    <w:p w:rsidR="0078287F" w:rsidRPr="001B5875" w:rsidRDefault="0078287F"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國際審查委員會建議國家</w:t>
      </w:r>
      <w:r w:rsidR="000C3138" w:rsidRPr="001B5875">
        <w:rPr>
          <w:rFonts w:ascii="標楷體" w:eastAsia="標楷體" w:hAnsi="標楷體" w:hint="eastAsia"/>
          <w:color w:val="000000" w:themeColor="text1"/>
          <w:sz w:val="28"/>
          <w:szCs w:val="28"/>
        </w:rPr>
        <w:t>：</w:t>
      </w:r>
    </w:p>
    <w:p w:rsidR="0078287F" w:rsidRPr="001B5875" w:rsidRDefault="0078287F" w:rsidP="000251E3">
      <w:pPr>
        <w:pStyle w:val="a7"/>
        <w:numPr>
          <w:ilvl w:val="0"/>
          <w:numId w:val="108"/>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增加對身心障礙者，包括LGBTIQ身心障礙者的育兒、婚前和婚後問題的教育支援和諮詢服務，並將其重點從生育控制擴大到生殖健康。</w:t>
      </w:r>
    </w:p>
    <w:p w:rsidR="0078287F" w:rsidRPr="001B5875" w:rsidRDefault="0078287F" w:rsidP="000251E3">
      <w:pPr>
        <w:pStyle w:val="a7"/>
        <w:numPr>
          <w:ilvl w:val="0"/>
          <w:numId w:val="108"/>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確保不違背身心障礙兒童的意願將其與父母分離，而是向父母提供支援，使兒童盡可能在家庭環境中長大。</w:t>
      </w:r>
    </w:p>
    <w:p w:rsidR="0078287F" w:rsidRPr="001B5875" w:rsidRDefault="0078287F" w:rsidP="000251E3">
      <w:pPr>
        <w:pStyle w:val="a7"/>
        <w:numPr>
          <w:ilvl w:val="0"/>
          <w:numId w:val="108"/>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制定計劃，減少身心障礙兒童的家庭外安置和國外收養的比率。</w:t>
      </w:r>
    </w:p>
    <w:p w:rsidR="0078287F" w:rsidRPr="001B5875" w:rsidRDefault="0078287F" w:rsidP="000251E3">
      <w:pPr>
        <w:pStyle w:val="a7"/>
        <w:numPr>
          <w:ilvl w:val="0"/>
          <w:numId w:val="108"/>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認知到對養育雙胞胎/多胞胎身心障礙兒童父母及家庭應提供支持，並確保其能夠獲得所需要的支持及服務。</w:t>
      </w:r>
    </w:p>
    <w:p w:rsidR="0078287F" w:rsidRPr="001B5875" w:rsidRDefault="0078287F" w:rsidP="000251E3">
      <w:pPr>
        <w:pStyle w:val="a7"/>
        <w:numPr>
          <w:ilvl w:val="0"/>
          <w:numId w:val="108"/>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促進將雙胞胎/多胞胎身心障礙兒童安置在同一家庭，並提供適當支援。</w:t>
      </w:r>
    </w:p>
    <w:p w:rsidR="0078287F" w:rsidRPr="001B5875" w:rsidRDefault="0078287F" w:rsidP="0078287F"/>
    <w:p w:rsidR="6DB06583" w:rsidRPr="00B647B7" w:rsidRDefault="3223E6D8" w:rsidP="000251E3">
      <w:pPr>
        <w:spacing w:afterLines="50" w:line="400" w:lineRule="exact"/>
        <w:rPr>
          <w:rFonts w:ascii="標楷體" w:eastAsia="標楷體" w:hAnsi="標楷體" w:cs="Tahoma"/>
          <w:b/>
          <w:bCs/>
          <w:color w:val="000000" w:themeColor="text1"/>
          <w:sz w:val="28"/>
          <w:szCs w:val="28"/>
        </w:rPr>
      </w:pPr>
      <w:r w:rsidRPr="00B647B7">
        <w:rPr>
          <w:rFonts w:ascii="標楷體" w:eastAsia="標楷體" w:hAnsi="標楷體" w:hint="eastAsia"/>
          <w:b/>
          <w:color w:val="000000" w:themeColor="text1"/>
          <w:sz w:val="28"/>
          <w:szCs w:val="28"/>
        </w:rPr>
        <w:lastRenderedPageBreak/>
        <w:t>教育（第</w:t>
      </w:r>
      <w:r w:rsidR="0078287F" w:rsidRPr="001B5875">
        <w:rPr>
          <w:rFonts w:ascii="標楷體" w:eastAsia="標楷體" w:hAnsi="標楷體" w:hint="eastAsia"/>
          <w:b/>
          <w:color w:val="000000" w:themeColor="text1"/>
          <w:sz w:val="28"/>
          <w:szCs w:val="28"/>
        </w:rPr>
        <w:t>2</w:t>
      </w:r>
      <w:r w:rsidR="0078287F" w:rsidRPr="001B5875">
        <w:rPr>
          <w:rFonts w:ascii="標楷體" w:eastAsia="標楷體" w:hAnsi="標楷體"/>
          <w:b/>
          <w:color w:val="000000" w:themeColor="text1"/>
          <w:sz w:val="28"/>
          <w:szCs w:val="28"/>
        </w:rPr>
        <w:t>4</w:t>
      </w:r>
      <w:r w:rsidRPr="00B647B7">
        <w:rPr>
          <w:rFonts w:ascii="標楷體" w:eastAsia="標楷體" w:hAnsi="標楷體" w:hint="eastAsia"/>
          <w:b/>
          <w:color w:val="000000" w:themeColor="text1"/>
          <w:sz w:val="28"/>
          <w:szCs w:val="28"/>
        </w:rPr>
        <w:t>條）</w:t>
      </w:r>
    </w:p>
    <w:p w:rsidR="00C501B4" w:rsidRPr="001B5875" w:rsidRDefault="00C501B4"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 xml:space="preserve">國際審查委員會（IRC） 對以下情況表示關切 </w:t>
      </w:r>
    </w:p>
    <w:p w:rsidR="00C501B4" w:rsidRPr="001B5875" w:rsidRDefault="00C501B4" w:rsidP="000251E3">
      <w:pPr>
        <w:pStyle w:val="a7"/>
        <w:numPr>
          <w:ilvl w:val="0"/>
          <w:numId w:val="109"/>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國家對融合教育的含義表示困惑，誤認為融合教育只針對身心障礙學生，特別是提倡整合而不是融合。 </w:t>
      </w:r>
    </w:p>
    <w:p w:rsidR="00C501B4" w:rsidRPr="001B5875" w:rsidRDefault="00C501B4" w:rsidP="000251E3">
      <w:pPr>
        <w:pStyle w:val="a7"/>
        <w:numPr>
          <w:ilvl w:val="0"/>
          <w:numId w:val="109"/>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就高中或以下級別的身心障礙學生在一般學校/一般班級就讀的比例而言，融合教育的進展緩慢。  </w:t>
      </w:r>
    </w:p>
    <w:p w:rsidR="00C501B4" w:rsidRPr="001B5875" w:rsidRDefault="00C501B4" w:rsidP="000251E3">
      <w:pPr>
        <w:pStyle w:val="a7"/>
        <w:numPr>
          <w:ilvl w:val="0"/>
          <w:numId w:val="109"/>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無論是特殊教育人員還是一般教育人員，都沒有準備好教授不同的學習者，也沒有準備好在整個教育系統中應用通用學習設計的概念，而不僅僅是針對身心障礙學習者。 </w:t>
      </w:r>
    </w:p>
    <w:p w:rsidR="00C501B4" w:rsidRPr="001B5875" w:rsidRDefault="00C501B4" w:rsidP="000251E3">
      <w:pPr>
        <w:pStyle w:val="a7"/>
        <w:numPr>
          <w:ilvl w:val="0"/>
          <w:numId w:val="109"/>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合理調整的概念沒有被理解，也沒有在整個學校系統中得到推廣，以減少各級一般學校對身心障礙學生的排除。</w:t>
      </w:r>
    </w:p>
    <w:p w:rsidR="00C501B4" w:rsidRPr="001B5875" w:rsidRDefault="00C501B4" w:rsidP="000251E3">
      <w:pPr>
        <w:pStyle w:val="a7"/>
        <w:numPr>
          <w:ilvl w:val="0"/>
          <w:numId w:val="109"/>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為了讓孩子上學，家庭需要支付支助服務費。</w:t>
      </w:r>
    </w:p>
    <w:p w:rsidR="00C501B4" w:rsidRPr="001B5875" w:rsidRDefault="00C501B4" w:rsidP="000251E3">
      <w:pPr>
        <w:pStyle w:val="a7"/>
        <w:numPr>
          <w:ilvl w:val="0"/>
          <w:numId w:val="109"/>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兒童，尤其是生活在偏遠地區的兒童，獲得融合性教育的機會有限。</w:t>
      </w:r>
    </w:p>
    <w:p w:rsidR="00C501B4" w:rsidRPr="001B5875" w:rsidRDefault="00C501B4" w:rsidP="000251E3">
      <w:pPr>
        <w:pStyle w:val="a7"/>
        <w:numPr>
          <w:ilvl w:val="0"/>
          <w:numId w:val="109"/>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學校經常對身心障礙兒童採取，如訓斥、要求父母或主要照顧者在課堂上、或與父母一起在家上學或停學之措施。學校還經常實施強制搬遷和人身脅迫，或聯繫警察或消防部門將此類學生戒護到醫院。。</w:t>
      </w:r>
    </w:p>
    <w:p w:rsidR="00D64C71" w:rsidRPr="001B5875" w:rsidRDefault="00C501B4" w:rsidP="000251E3">
      <w:pPr>
        <w:pStyle w:val="a7"/>
        <w:numPr>
          <w:ilvl w:val="0"/>
          <w:numId w:val="67"/>
        </w:numPr>
        <w:spacing w:afterLines="50" w:line="400" w:lineRule="exact"/>
        <w:ind w:leftChars="0" w:left="482" w:hanging="482"/>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國際審查委員會（IRC）建議國家</w:t>
      </w:r>
      <w:r w:rsidR="00D64C71" w:rsidRPr="001B5875">
        <w:rPr>
          <w:rFonts w:ascii="標楷體" w:eastAsia="標楷體" w:hAnsi="標楷體" w:hint="eastAsia"/>
          <w:color w:val="000000" w:themeColor="text1"/>
          <w:sz w:val="28"/>
          <w:szCs w:val="28"/>
        </w:rPr>
        <w:t>：</w:t>
      </w:r>
    </w:p>
    <w:p w:rsidR="00C501B4" w:rsidRPr="001B5875" w:rsidRDefault="00C501B4" w:rsidP="000251E3">
      <w:pPr>
        <w:pStyle w:val="a7"/>
        <w:numPr>
          <w:ilvl w:val="0"/>
          <w:numId w:val="110"/>
        </w:numPr>
        <w:spacing w:afterLines="50" w:line="400" w:lineRule="exact"/>
        <w:ind w:leftChars="0" w:left="851" w:hanging="425"/>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 xml:space="preserve">根據《身心障礙者權利公約》（CRPD），促進融合教育，以確保所有學習者在一個系統內充分參與，使多樣性得到重視，個人教育需求得到滿足。委員會的第4號一般性意見。  </w:t>
      </w:r>
    </w:p>
    <w:p w:rsidR="00C501B4" w:rsidRPr="001B5875" w:rsidRDefault="00C501B4" w:rsidP="000251E3">
      <w:pPr>
        <w:pStyle w:val="a7"/>
        <w:numPr>
          <w:ilvl w:val="0"/>
          <w:numId w:val="110"/>
        </w:numPr>
        <w:spacing w:afterLines="50" w:line="400" w:lineRule="exact"/>
        <w:ind w:leftChars="0" w:left="851" w:hanging="425"/>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將促進融合性教育的責任從特殊教育轉移到一般教育。 </w:t>
      </w:r>
    </w:p>
    <w:p w:rsidR="00C501B4" w:rsidRPr="001B5875" w:rsidRDefault="00C501B4" w:rsidP="000251E3">
      <w:pPr>
        <w:pStyle w:val="a7"/>
        <w:numPr>
          <w:ilvl w:val="0"/>
          <w:numId w:val="110"/>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 xml:space="preserve">提高普通教育教師、特殊教育教師和行政人員將身心障礙學生納入一班班級的能力，將培訓重點從身心障礙問題轉向通用學習設計、教授具有不同學習需求和風格的學生，以及包括高等教育在內的各級合理調整。  </w:t>
      </w:r>
    </w:p>
    <w:p w:rsidR="00C501B4" w:rsidRPr="001B5875" w:rsidRDefault="00C501B4" w:rsidP="000251E3">
      <w:pPr>
        <w:pStyle w:val="a7"/>
        <w:numPr>
          <w:ilvl w:val="0"/>
          <w:numId w:val="110"/>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取消父母支持身心障礙兒童上學的所有責任，無論是在經濟上還是通過為他們提供個人支援。 </w:t>
      </w:r>
    </w:p>
    <w:p w:rsidR="00C501B4" w:rsidRPr="001B5875" w:rsidRDefault="00C501B4" w:rsidP="000251E3">
      <w:pPr>
        <w:pStyle w:val="a7"/>
        <w:numPr>
          <w:ilvl w:val="0"/>
          <w:numId w:val="110"/>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lastRenderedPageBreak/>
        <w:t xml:space="preserve">將身心障障礙問題納入《十二年國民基本教育課程綱》和《幼兒園教保活動課程大綱》，以便讓特殊教育和普通教育的教師和學生瞭解、欣賞和融合身心障礙學生。   </w:t>
      </w:r>
    </w:p>
    <w:p w:rsidR="00C501B4" w:rsidRPr="001B5875" w:rsidRDefault="00C501B4" w:rsidP="000251E3">
      <w:pPr>
        <w:pStyle w:val="a7"/>
        <w:numPr>
          <w:ilvl w:val="0"/>
          <w:numId w:val="110"/>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確保青少年矯正學校和安置機構中的身心障礙兒童接受教育，而不是簡單地認為他們在接受 "刑事處罰"。   </w:t>
      </w:r>
    </w:p>
    <w:p w:rsidR="00C501B4" w:rsidRPr="001B5875" w:rsidRDefault="00C501B4" w:rsidP="000251E3">
      <w:pPr>
        <w:pStyle w:val="a7"/>
        <w:numPr>
          <w:ilvl w:val="0"/>
          <w:numId w:val="110"/>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擴大特殊教育學生助理的學校服務時間，充分支援身心障礙學生的校園生活。</w:t>
      </w:r>
    </w:p>
    <w:p w:rsidR="0078287F" w:rsidRPr="001B5875" w:rsidRDefault="00C501B4" w:rsidP="000251E3">
      <w:pPr>
        <w:pStyle w:val="a7"/>
        <w:numPr>
          <w:ilvl w:val="0"/>
          <w:numId w:val="110"/>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主動加強教師的知識和技能，如正向行為支持（PBS），為教師提供巡迴支援，並採用道德準則來管理特殊教育學生的行為。</w:t>
      </w:r>
    </w:p>
    <w:p w:rsidR="00D64C71" w:rsidRPr="001B5875" w:rsidRDefault="00D64C71" w:rsidP="000251E3">
      <w:pPr>
        <w:spacing w:afterLines="50" w:line="400" w:lineRule="exact"/>
        <w:rPr>
          <w:rFonts w:ascii="標楷體" w:eastAsia="標楷體" w:hAnsi="標楷體"/>
          <w:b/>
          <w:bCs/>
          <w:color w:val="000000" w:themeColor="text1"/>
          <w:sz w:val="28"/>
          <w:szCs w:val="28"/>
        </w:rPr>
      </w:pPr>
    </w:p>
    <w:p w:rsidR="6DB06583" w:rsidRPr="00B647B7" w:rsidRDefault="3223E6D8" w:rsidP="000251E3">
      <w:pPr>
        <w:spacing w:afterLines="50" w:line="400" w:lineRule="exact"/>
        <w:rPr>
          <w:rFonts w:ascii="標楷體" w:eastAsia="標楷體" w:hAnsi="標楷體" w:cs="Tahoma"/>
          <w:b/>
          <w:bCs/>
          <w:color w:val="000000" w:themeColor="text1"/>
          <w:sz w:val="28"/>
          <w:szCs w:val="28"/>
        </w:rPr>
      </w:pPr>
      <w:r w:rsidRPr="00B647B7">
        <w:rPr>
          <w:rFonts w:ascii="標楷體" w:eastAsia="標楷體" w:hAnsi="標楷體" w:hint="eastAsia"/>
          <w:b/>
          <w:bCs/>
          <w:color w:val="000000" w:themeColor="text1"/>
          <w:sz w:val="28"/>
          <w:szCs w:val="28"/>
        </w:rPr>
        <w:t>健康（第</w:t>
      </w:r>
      <w:r w:rsidRPr="00B647B7">
        <w:rPr>
          <w:rFonts w:ascii="標楷體" w:eastAsia="標楷體" w:hAnsi="標楷體"/>
          <w:b/>
          <w:bCs/>
          <w:color w:val="000000" w:themeColor="text1"/>
          <w:sz w:val="28"/>
          <w:szCs w:val="28"/>
        </w:rPr>
        <w:t>25</w:t>
      </w:r>
      <w:r w:rsidRPr="00B647B7">
        <w:rPr>
          <w:rFonts w:ascii="標楷體" w:eastAsia="標楷體" w:hAnsi="標楷體" w:hint="eastAsia"/>
          <w:b/>
          <w:bCs/>
          <w:color w:val="000000" w:themeColor="text1"/>
          <w:sz w:val="28"/>
          <w:szCs w:val="28"/>
        </w:rPr>
        <w:t>條）</w:t>
      </w:r>
    </w:p>
    <w:p w:rsidR="00C501B4" w:rsidRPr="001B5875" w:rsidRDefault="00C501B4" w:rsidP="000251E3">
      <w:pPr>
        <w:pStyle w:val="a7"/>
        <w:numPr>
          <w:ilvl w:val="0"/>
          <w:numId w:val="67"/>
        </w:numPr>
        <w:spacing w:afterLines="50" w:line="400" w:lineRule="exact"/>
        <w:ind w:leftChars="0" w:left="482" w:hanging="482"/>
        <w:rPr>
          <w:rFonts w:ascii="標楷體" w:eastAsia="標楷體" w:hAnsi="標楷體" w:cs="Tahoma"/>
          <w:color w:val="000000" w:themeColor="text1"/>
          <w:sz w:val="28"/>
          <w:szCs w:val="28"/>
        </w:rPr>
      </w:pPr>
      <w:r w:rsidRPr="001B5875">
        <w:rPr>
          <w:rFonts w:ascii="標楷體" w:eastAsia="標楷體" w:hAnsi="標楷體" w:cs="Tahoma" w:hint="eastAsia"/>
          <w:color w:val="000000" w:themeColor="text1"/>
          <w:sz w:val="28"/>
          <w:szCs w:val="28"/>
        </w:rPr>
        <w:t>國際審查委員會（IRC）表示關</w:t>
      </w:r>
      <w:r w:rsidR="00D64C71" w:rsidRPr="001B5875">
        <w:rPr>
          <w:rFonts w:ascii="標楷體" w:eastAsia="標楷體" w:hAnsi="標楷體" w:cs="Tahoma" w:hint="eastAsia"/>
          <w:color w:val="000000" w:themeColor="text1"/>
          <w:sz w:val="28"/>
          <w:szCs w:val="28"/>
        </w:rPr>
        <w:t>切：</w:t>
      </w:r>
    </w:p>
    <w:p w:rsidR="00C501B4" w:rsidRPr="001B5875" w:rsidRDefault="00C501B4" w:rsidP="000251E3">
      <w:pPr>
        <w:pStyle w:val="a7"/>
        <w:numPr>
          <w:ilvl w:val="0"/>
          <w:numId w:val="111"/>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現有的醫療診所很少能讓身心障礙者使用。</w:t>
      </w:r>
    </w:p>
    <w:p w:rsidR="00C501B4" w:rsidRPr="001B5875" w:rsidRDefault="00C501B4" w:rsidP="000251E3">
      <w:pPr>
        <w:pStyle w:val="a7"/>
        <w:numPr>
          <w:ilvl w:val="0"/>
          <w:numId w:val="111"/>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國家撤銷了 "醫療機構設置標準 "的提議。 </w:t>
      </w:r>
    </w:p>
    <w:p w:rsidR="00C501B4" w:rsidRPr="001B5875" w:rsidRDefault="00C501B4" w:rsidP="000251E3">
      <w:pPr>
        <w:pStyle w:val="a7"/>
        <w:numPr>
          <w:ilvl w:val="0"/>
          <w:numId w:val="111"/>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醫療專業人員缺乏對身心障礙者人權模式的培訓，限制了身心障礙者獲得主流保健服務。</w:t>
      </w:r>
    </w:p>
    <w:p w:rsidR="00C501B4" w:rsidRPr="001B5875" w:rsidRDefault="00C501B4" w:rsidP="000251E3">
      <w:pPr>
        <w:pStyle w:val="a7"/>
        <w:numPr>
          <w:ilvl w:val="0"/>
          <w:numId w:val="111"/>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主流醫療服務機構經常拒絕為被關押在監獄和其他懲戒機構的身心障礙者提供醫療服務"。</w:t>
      </w:r>
    </w:p>
    <w:p w:rsidR="00C501B4" w:rsidRPr="001B5875" w:rsidRDefault="00C501B4" w:rsidP="000251E3">
      <w:pPr>
        <w:pStyle w:val="a7"/>
        <w:numPr>
          <w:ilvl w:val="0"/>
          <w:numId w:val="111"/>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在COVID-19大流行期間，身心障礙者的醫療保健受到了影響。 </w:t>
      </w:r>
    </w:p>
    <w:p w:rsidR="00C501B4" w:rsidRPr="001B5875" w:rsidRDefault="00C501B4" w:rsidP="000251E3">
      <w:pPr>
        <w:pStyle w:val="a7"/>
        <w:numPr>
          <w:ilvl w:val="0"/>
          <w:numId w:val="111"/>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並非所有的COVID-19疫苗接種診所都對身心障礙者開放，特別是在相村地區。 </w:t>
      </w:r>
    </w:p>
    <w:p w:rsidR="00C501B4" w:rsidRPr="001B5875" w:rsidRDefault="00C501B4" w:rsidP="000251E3">
      <w:pPr>
        <w:pStyle w:val="a7"/>
        <w:numPr>
          <w:ilvl w:val="0"/>
          <w:numId w:val="111"/>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為孤立無援的身心障礙者提供的外展醫療服務有限。 </w:t>
      </w:r>
    </w:p>
    <w:p w:rsidR="00C501B4" w:rsidRPr="001B5875" w:rsidRDefault="00C501B4" w:rsidP="000251E3">
      <w:pPr>
        <w:pStyle w:val="a7"/>
        <w:numPr>
          <w:ilvl w:val="0"/>
          <w:numId w:val="67"/>
        </w:numPr>
        <w:spacing w:afterLines="50" w:line="400" w:lineRule="exact"/>
        <w:ind w:leftChars="0" w:left="482" w:hanging="482"/>
        <w:rPr>
          <w:rFonts w:ascii="標楷體" w:eastAsia="標楷體" w:hAnsi="標楷體" w:cs="Tahoma"/>
          <w:color w:val="000000" w:themeColor="text1"/>
          <w:sz w:val="28"/>
          <w:szCs w:val="28"/>
        </w:rPr>
      </w:pPr>
      <w:r w:rsidRPr="001B5875">
        <w:rPr>
          <w:rFonts w:ascii="標楷體" w:eastAsia="標楷體" w:hAnsi="標楷體" w:cs="Tahoma" w:hint="eastAsia"/>
          <w:color w:val="000000" w:themeColor="text1"/>
          <w:sz w:val="28"/>
          <w:szCs w:val="28"/>
        </w:rPr>
        <w:t>國際審查委員會（IRC） 建議國家</w:t>
      </w:r>
    </w:p>
    <w:p w:rsidR="00C501B4" w:rsidRPr="001B5875" w:rsidRDefault="00C501B4" w:rsidP="000251E3">
      <w:pPr>
        <w:pStyle w:val="a7"/>
        <w:numPr>
          <w:ilvl w:val="0"/>
          <w:numId w:val="11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需透過法律確保醫療機構設施和服務符合無障礙，包括所有診所、治療或復健中心和醫院。將無障礙環境作為認證和政府資助的一項要求。 </w:t>
      </w:r>
    </w:p>
    <w:p w:rsidR="00C501B4" w:rsidRPr="001B5875" w:rsidRDefault="00C501B4" w:rsidP="000251E3">
      <w:pPr>
        <w:pStyle w:val="a7"/>
        <w:numPr>
          <w:ilvl w:val="0"/>
          <w:numId w:val="11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提供指導、獎勵和支援，以確保在提供溝通和健康、福利和醫</w:t>
      </w:r>
      <w:r w:rsidRPr="001B5875">
        <w:rPr>
          <w:rFonts w:ascii="標楷體" w:eastAsia="標楷體" w:hAnsi="標楷體"/>
          <w:color w:val="000000" w:themeColor="text1"/>
          <w:sz w:val="28"/>
          <w:szCs w:val="28"/>
        </w:rPr>
        <w:lastRenderedPageBreak/>
        <w:t xml:space="preserve">療資訊以及提供無障礙網站格式時也納入無障礙。 </w:t>
      </w:r>
    </w:p>
    <w:p w:rsidR="00C501B4" w:rsidRPr="001B5875" w:rsidRDefault="00C501B4" w:rsidP="000251E3">
      <w:pPr>
        <w:pStyle w:val="a7"/>
        <w:numPr>
          <w:ilvl w:val="0"/>
          <w:numId w:val="11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 xml:space="preserve">確保監獄和其他教養機構中的身心障礙者能夠在與其他人平等的基礎上及時獲得醫療保健。緊急修訂COVID-19流行病服務協定，以確保身心障礙者（無論是否住院）都能獲得符合其需求的個人援助和支持水準。  </w:t>
      </w:r>
    </w:p>
    <w:p w:rsidR="6DB06583" w:rsidRPr="00B647B7" w:rsidRDefault="00C501B4" w:rsidP="000251E3">
      <w:pPr>
        <w:pStyle w:val="a7"/>
        <w:numPr>
          <w:ilvl w:val="0"/>
          <w:numId w:val="11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確保所有身心障礙者，包括那些被認為沒有能力決定醫療的身心障礙者，都能獲得COVID-19疫苗接種。</w:t>
      </w:r>
    </w:p>
    <w:p w:rsidR="6DB06583" w:rsidRPr="00B647B7" w:rsidRDefault="3223E6D8" w:rsidP="000251E3">
      <w:pPr>
        <w:tabs>
          <w:tab w:val="right" w:pos="850"/>
        </w:tabs>
        <w:spacing w:before="240" w:afterLines="50" w:line="400" w:lineRule="exact"/>
        <w:ind w:right="2268"/>
        <w:jc w:val="left"/>
        <w:rPr>
          <w:rFonts w:ascii="標楷體" w:eastAsia="標楷體" w:hAnsi="標楷體" w:cs="Tahoma"/>
          <w:b/>
          <w:bCs/>
          <w:color w:val="000000" w:themeColor="text1"/>
          <w:sz w:val="28"/>
          <w:szCs w:val="28"/>
        </w:rPr>
      </w:pPr>
      <w:r w:rsidRPr="00B647B7">
        <w:rPr>
          <w:rFonts w:ascii="標楷體" w:eastAsia="標楷體" w:hAnsi="標楷體" w:hint="eastAsia"/>
          <w:b/>
          <w:color w:val="000000" w:themeColor="text1"/>
          <w:sz w:val="28"/>
          <w:szCs w:val="28"/>
        </w:rPr>
        <w:t>適應訓練</w:t>
      </w:r>
      <w:r w:rsidR="002625F5" w:rsidRPr="001B5875">
        <w:rPr>
          <w:rFonts w:ascii="標楷體" w:eastAsia="標楷體" w:hAnsi="標楷體" w:hint="eastAsia"/>
          <w:b/>
          <w:color w:val="000000" w:themeColor="text1"/>
          <w:sz w:val="28"/>
          <w:szCs w:val="28"/>
        </w:rPr>
        <w:t>及復健</w:t>
      </w:r>
      <w:r w:rsidRPr="00B647B7">
        <w:rPr>
          <w:rFonts w:ascii="標楷體" w:eastAsia="標楷體" w:hAnsi="標楷體" w:hint="eastAsia"/>
          <w:b/>
          <w:color w:val="000000" w:themeColor="text1"/>
          <w:sz w:val="28"/>
          <w:szCs w:val="28"/>
        </w:rPr>
        <w:t>（第</w:t>
      </w:r>
      <w:r w:rsidRPr="00B647B7">
        <w:rPr>
          <w:rFonts w:ascii="標楷體" w:eastAsia="標楷體" w:hAnsi="標楷體"/>
          <w:b/>
          <w:color w:val="000000" w:themeColor="text1"/>
          <w:sz w:val="28"/>
          <w:szCs w:val="28"/>
        </w:rPr>
        <w:t>26</w:t>
      </w:r>
      <w:r w:rsidRPr="00B647B7">
        <w:rPr>
          <w:rFonts w:ascii="標楷體" w:eastAsia="標楷體" w:hAnsi="標楷體" w:hint="eastAsia"/>
          <w:b/>
          <w:color w:val="000000" w:themeColor="text1"/>
          <w:sz w:val="28"/>
          <w:szCs w:val="28"/>
        </w:rPr>
        <w:t>條）</w:t>
      </w:r>
    </w:p>
    <w:p w:rsidR="00C501B4" w:rsidRPr="001B5875" w:rsidRDefault="00C501B4" w:rsidP="000251E3">
      <w:pPr>
        <w:pStyle w:val="a7"/>
        <w:numPr>
          <w:ilvl w:val="0"/>
          <w:numId w:val="67"/>
        </w:numPr>
        <w:spacing w:afterLines="50" w:line="400" w:lineRule="exact"/>
        <w:ind w:leftChars="0" w:left="482" w:hanging="482"/>
        <w:rPr>
          <w:rFonts w:ascii="標楷體" w:eastAsia="標楷體" w:hAnsi="標楷體" w:cs="Tahoma"/>
          <w:color w:val="000000" w:themeColor="text1"/>
          <w:sz w:val="28"/>
          <w:szCs w:val="28"/>
        </w:rPr>
      </w:pPr>
      <w:r w:rsidRPr="001B5875">
        <w:rPr>
          <w:rFonts w:ascii="標楷體" w:eastAsia="標楷體" w:hAnsi="標楷體" w:cs="Tahoma" w:hint="eastAsia"/>
          <w:color w:val="000000" w:themeColor="text1"/>
          <w:sz w:val="28"/>
          <w:szCs w:val="28"/>
        </w:rPr>
        <w:t>國際審查委員會</w:t>
      </w:r>
      <w:r w:rsidR="00D64C71" w:rsidRPr="001B5875">
        <w:rPr>
          <w:rFonts w:ascii="標楷體" w:eastAsia="標楷體" w:hAnsi="標楷體" w:cs="Tahoma" w:hint="eastAsia"/>
          <w:color w:val="000000" w:themeColor="text1"/>
          <w:sz w:val="28"/>
          <w:szCs w:val="28"/>
        </w:rPr>
        <w:t>關切：</w:t>
      </w:r>
    </w:p>
    <w:p w:rsidR="00C501B4" w:rsidRPr="001B5875" w:rsidRDefault="00C501B4" w:rsidP="000251E3">
      <w:pPr>
        <w:pStyle w:val="a7"/>
        <w:numPr>
          <w:ilvl w:val="0"/>
          <w:numId w:val="113"/>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 xml:space="preserve">政府優先考慮衛生和醫療方面的服務，而對身心障礙者的就業、教育和社會服務則不夠充分。 </w:t>
      </w:r>
    </w:p>
    <w:p w:rsidR="00C501B4" w:rsidRPr="001B5875" w:rsidRDefault="00C501B4" w:rsidP="000251E3">
      <w:pPr>
        <w:pStyle w:val="a7"/>
        <w:numPr>
          <w:ilvl w:val="0"/>
          <w:numId w:val="113"/>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身心障礙者在獲得適應性訓練和康復服務方面有一定的經濟負擔。 </w:t>
      </w:r>
    </w:p>
    <w:p w:rsidR="00C501B4" w:rsidRPr="001B5875" w:rsidRDefault="00C501B4" w:rsidP="000251E3">
      <w:pPr>
        <w:pStyle w:val="a7"/>
        <w:numPr>
          <w:ilvl w:val="0"/>
          <w:numId w:val="113"/>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發放身心障礙證明的資格標準過於狹窄。 </w:t>
      </w:r>
    </w:p>
    <w:p w:rsidR="00C501B4" w:rsidRPr="001B5875" w:rsidRDefault="00C501B4" w:rsidP="000251E3">
      <w:pPr>
        <w:pStyle w:val="a7"/>
        <w:numPr>
          <w:ilvl w:val="0"/>
          <w:numId w:val="113"/>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 xml:space="preserve">身心障礙證明制度對身心障礙者能夠獲得的服務數量和種類造成不必要的限制，從而使身心障礙者的適應訓練和康復需求得不到滿足。 </w:t>
      </w:r>
    </w:p>
    <w:p w:rsidR="00C501B4" w:rsidRPr="001B5875" w:rsidRDefault="00C501B4" w:rsidP="000251E3">
      <w:pPr>
        <w:pStyle w:val="a7"/>
        <w:numPr>
          <w:ilvl w:val="0"/>
          <w:numId w:val="113"/>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不同社區缺乏獲得適應訓練和康復服務的機會，包括來自原住民社區的身心障礙者、生活在鄉村和偏遠地區的人以及具有交織身分的人。</w:t>
      </w:r>
    </w:p>
    <w:p w:rsidR="00C501B4" w:rsidRPr="001B5875" w:rsidRDefault="00C501B4" w:rsidP="000251E3">
      <w:pPr>
        <w:pStyle w:val="a7"/>
        <w:numPr>
          <w:ilvl w:val="0"/>
          <w:numId w:val="113"/>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對社會心理障礙者自由結社以建立社區同儕支持團體的行為施加了限制；以及</w:t>
      </w:r>
    </w:p>
    <w:p w:rsidR="00C501B4" w:rsidRPr="001B5875" w:rsidRDefault="00C501B4" w:rsidP="000251E3">
      <w:pPr>
        <w:pStyle w:val="a7"/>
        <w:numPr>
          <w:ilvl w:val="0"/>
          <w:numId w:val="113"/>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缺乏驗證和資源來建立心理健康同儕工作角色和基於同儕支持的職業和康復服務。</w:t>
      </w:r>
    </w:p>
    <w:p w:rsidR="00C501B4" w:rsidRPr="001B5875" w:rsidRDefault="00C501B4" w:rsidP="000251E3">
      <w:pPr>
        <w:pStyle w:val="a7"/>
        <w:numPr>
          <w:ilvl w:val="0"/>
          <w:numId w:val="67"/>
        </w:numPr>
        <w:spacing w:afterLines="50" w:line="400" w:lineRule="exact"/>
        <w:ind w:leftChars="0" w:left="482" w:hanging="482"/>
        <w:rPr>
          <w:rFonts w:ascii="標楷體" w:eastAsia="標楷體" w:hAnsi="標楷體" w:cs="Tahoma"/>
          <w:color w:val="000000" w:themeColor="text1"/>
          <w:sz w:val="28"/>
          <w:szCs w:val="28"/>
        </w:rPr>
      </w:pPr>
      <w:r w:rsidRPr="001B5875">
        <w:rPr>
          <w:rFonts w:ascii="標楷體" w:eastAsia="標楷體" w:hAnsi="標楷體" w:cs="Tahoma" w:hint="eastAsia"/>
          <w:color w:val="000000" w:themeColor="text1"/>
          <w:sz w:val="28"/>
          <w:szCs w:val="28"/>
        </w:rPr>
        <w:t>國際審查委員會（IRC） 建議國家</w:t>
      </w:r>
    </w:p>
    <w:p w:rsidR="00C501B4" w:rsidRPr="001B5875" w:rsidRDefault="00C501B4" w:rsidP="000251E3">
      <w:pPr>
        <w:pStyle w:val="a7"/>
        <w:numPr>
          <w:ilvl w:val="0"/>
          <w:numId w:val="114"/>
        </w:numPr>
        <w:spacing w:afterLines="50" w:line="400" w:lineRule="exact"/>
        <w:ind w:leftChars="0" w:hanging="54"/>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建立一個框架，根據需要提供適應性訓練和康復服務，而不是根據經濟能力或持有身心障礙證明（手冊）。 </w:t>
      </w:r>
    </w:p>
    <w:p w:rsidR="00C501B4" w:rsidRPr="001B5875" w:rsidRDefault="00C501B4" w:rsidP="000251E3">
      <w:pPr>
        <w:pStyle w:val="a7"/>
        <w:numPr>
          <w:ilvl w:val="0"/>
          <w:numId w:val="114"/>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適應訓練和康復服務越來越注重提供住房、就業、教育、交通</w:t>
      </w:r>
      <w:r w:rsidRPr="001B5875">
        <w:rPr>
          <w:rFonts w:ascii="標楷體" w:eastAsia="標楷體" w:hAnsi="標楷體"/>
          <w:color w:val="000000" w:themeColor="text1"/>
          <w:sz w:val="28"/>
          <w:szCs w:val="28"/>
        </w:rPr>
        <w:lastRenderedPageBreak/>
        <w:t xml:space="preserve">和社會服務。 </w:t>
      </w:r>
    </w:p>
    <w:p w:rsidR="00C501B4" w:rsidRPr="001B5875" w:rsidRDefault="00C501B4" w:rsidP="000251E3">
      <w:pPr>
        <w:pStyle w:val="a7"/>
        <w:numPr>
          <w:ilvl w:val="0"/>
          <w:numId w:val="114"/>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促進以社區為基礎的發展並為其提供資源，以擴大現有服務的範圍。</w:t>
      </w:r>
    </w:p>
    <w:p w:rsidR="00C501B4" w:rsidRPr="001B5875" w:rsidRDefault="00C501B4" w:rsidP="000251E3">
      <w:pPr>
        <w:pStyle w:val="a7"/>
        <w:numPr>
          <w:ilvl w:val="0"/>
          <w:numId w:val="114"/>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增加對社區組織資源的投資，擴大其對身心障礙者的支援和服務，支援他們充分參與和融合社區生活。</w:t>
      </w:r>
    </w:p>
    <w:p w:rsidR="00C501B4" w:rsidRPr="001B5875" w:rsidRDefault="00C501B4" w:rsidP="000251E3">
      <w:pPr>
        <w:pStyle w:val="a7"/>
        <w:numPr>
          <w:ilvl w:val="0"/>
          <w:numId w:val="114"/>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確保所有身心障礙者都能公平地獲得滿足其需求並符合其願望和偏好的服務。</w:t>
      </w:r>
    </w:p>
    <w:p w:rsidR="00C501B4" w:rsidRPr="001B5875" w:rsidRDefault="00C501B4" w:rsidP="000251E3">
      <w:pPr>
        <w:pStyle w:val="a7"/>
        <w:numPr>
          <w:ilvl w:val="0"/>
          <w:numId w:val="114"/>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消除對社會心理障礙者結社和參與社區發展的限制。 </w:t>
      </w:r>
    </w:p>
    <w:p w:rsidR="6DB06583" w:rsidRPr="00B647B7" w:rsidRDefault="00C501B4" w:rsidP="000251E3">
      <w:pPr>
        <w:pStyle w:val="a7"/>
        <w:numPr>
          <w:ilvl w:val="0"/>
          <w:numId w:val="114"/>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認可建立心理健康同儕工作角色和基於同儕支援的職業和康復服務，並為其提供資源。</w:t>
      </w:r>
    </w:p>
    <w:p w:rsidR="0078287F" w:rsidRPr="001B5875" w:rsidRDefault="3223E6D8" w:rsidP="000251E3">
      <w:pPr>
        <w:spacing w:afterLines="50" w:line="400" w:lineRule="exact"/>
        <w:jc w:val="left"/>
        <w:rPr>
          <w:rFonts w:ascii="標楷體" w:eastAsia="標楷體" w:hAnsi="標楷體"/>
          <w:b/>
          <w:bCs/>
          <w:color w:val="000000" w:themeColor="text1"/>
          <w:sz w:val="28"/>
          <w:szCs w:val="28"/>
        </w:rPr>
      </w:pPr>
      <w:r w:rsidRPr="00B647B7">
        <w:rPr>
          <w:rFonts w:ascii="標楷體" w:eastAsia="標楷體" w:hAnsi="標楷體" w:hint="eastAsia"/>
          <w:b/>
          <w:bCs/>
          <w:color w:val="000000" w:themeColor="text1"/>
          <w:sz w:val="28"/>
          <w:szCs w:val="28"/>
        </w:rPr>
        <w:t>工作</w:t>
      </w:r>
      <w:r w:rsidR="002625F5" w:rsidRPr="001B5875">
        <w:rPr>
          <w:rFonts w:ascii="標楷體" w:eastAsia="標楷體" w:hAnsi="標楷體" w:hint="eastAsia"/>
          <w:b/>
          <w:bCs/>
          <w:color w:val="000000" w:themeColor="text1"/>
          <w:sz w:val="28"/>
          <w:szCs w:val="28"/>
        </w:rPr>
        <w:t>及</w:t>
      </w:r>
      <w:r w:rsidRPr="00B647B7">
        <w:rPr>
          <w:rFonts w:ascii="標楷體" w:eastAsia="標楷體" w:hAnsi="標楷體" w:hint="eastAsia"/>
          <w:b/>
          <w:bCs/>
          <w:color w:val="000000" w:themeColor="text1"/>
          <w:sz w:val="28"/>
          <w:szCs w:val="28"/>
        </w:rPr>
        <w:t>就業</w:t>
      </w:r>
      <w:r w:rsidRPr="00B647B7">
        <w:rPr>
          <w:rFonts w:ascii="標楷體" w:eastAsia="標楷體" w:hAnsi="標楷體"/>
          <w:b/>
          <w:bCs/>
          <w:color w:val="000000" w:themeColor="text1"/>
          <w:sz w:val="28"/>
          <w:szCs w:val="28"/>
        </w:rPr>
        <w:t xml:space="preserve"> (</w:t>
      </w:r>
      <w:r w:rsidRPr="00B647B7">
        <w:rPr>
          <w:rFonts w:ascii="標楷體" w:eastAsia="標楷體" w:hAnsi="標楷體" w:hint="eastAsia"/>
          <w:b/>
          <w:bCs/>
          <w:color w:val="000000" w:themeColor="text1"/>
          <w:sz w:val="28"/>
          <w:szCs w:val="28"/>
        </w:rPr>
        <w:t>第</w:t>
      </w:r>
      <w:r w:rsidRPr="00B647B7">
        <w:rPr>
          <w:rFonts w:ascii="標楷體" w:eastAsia="標楷體" w:hAnsi="標楷體"/>
          <w:b/>
          <w:bCs/>
          <w:color w:val="000000" w:themeColor="text1"/>
          <w:sz w:val="28"/>
          <w:szCs w:val="28"/>
        </w:rPr>
        <w:t>27</w:t>
      </w:r>
      <w:r w:rsidRPr="00B647B7">
        <w:rPr>
          <w:rFonts w:ascii="標楷體" w:eastAsia="標楷體" w:hAnsi="標楷體" w:hint="eastAsia"/>
          <w:b/>
          <w:bCs/>
          <w:color w:val="000000" w:themeColor="text1"/>
          <w:sz w:val="28"/>
          <w:szCs w:val="28"/>
        </w:rPr>
        <w:t>條</w:t>
      </w:r>
      <w:r w:rsidRPr="00B647B7">
        <w:rPr>
          <w:rFonts w:ascii="標楷體" w:eastAsia="標楷體" w:hAnsi="標楷體"/>
          <w:b/>
          <w:bCs/>
          <w:color w:val="000000" w:themeColor="text1"/>
          <w:sz w:val="28"/>
          <w:szCs w:val="28"/>
        </w:rPr>
        <w:t xml:space="preserve">)      </w:t>
      </w:r>
    </w:p>
    <w:p w:rsidR="00C501B4" w:rsidRPr="001B5875" w:rsidRDefault="00C501B4" w:rsidP="000251E3">
      <w:pPr>
        <w:pStyle w:val="a7"/>
        <w:numPr>
          <w:ilvl w:val="0"/>
          <w:numId w:val="67"/>
        </w:numPr>
        <w:spacing w:afterLines="50" w:line="400" w:lineRule="exact"/>
        <w:ind w:leftChars="0" w:left="482" w:hanging="482"/>
        <w:rPr>
          <w:rFonts w:ascii="標楷體" w:eastAsia="標楷體" w:hAnsi="標楷體" w:cs="Tahoma"/>
          <w:color w:val="000000" w:themeColor="text1"/>
          <w:sz w:val="28"/>
          <w:szCs w:val="28"/>
        </w:rPr>
      </w:pPr>
      <w:r w:rsidRPr="001B5875">
        <w:rPr>
          <w:rFonts w:ascii="標楷體" w:eastAsia="標楷體" w:hAnsi="標楷體" w:cs="Tahoma" w:hint="eastAsia"/>
          <w:color w:val="000000" w:themeColor="text1"/>
          <w:sz w:val="28"/>
          <w:szCs w:val="28"/>
        </w:rPr>
        <w:t xml:space="preserve">國際審查委員會（IRC） 對以下情況表示關注。 </w:t>
      </w:r>
    </w:p>
    <w:p w:rsidR="00C501B4" w:rsidRPr="001B5875" w:rsidRDefault="00C501B4" w:rsidP="000251E3">
      <w:pPr>
        <w:pStyle w:val="a7"/>
        <w:numPr>
          <w:ilvl w:val="0"/>
          <w:numId w:val="115"/>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2016年12月，身心障礙者的就業率為20.4%，2019年5月為20.7%。沒有國家策略來增加身心障礙者，特別是身心障礙婦女在勞動力市場上的人數。 </w:t>
      </w:r>
    </w:p>
    <w:p w:rsidR="00C501B4" w:rsidRPr="001B5875" w:rsidRDefault="00C501B4" w:rsidP="000251E3">
      <w:pPr>
        <w:pStyle w:val="a7"/>
        <w:numPr>
          <w:ilvl w:val="0"/>
          <w:numId w:val="115"/>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 xml:space="preserve">身心障礙者因基於身心障礙的歧視而被拒絕就業。沒有法律禁止雇主拒絕為身心障礙者提供合理調整。 </w:t>
      </w:r>
    </w:p>
    <w:p w:rsidR="00C501B4" w:rsidRPr="001B5875" w:rsidRDefault="00C501B4" w:rsidP="000251E3">
      <w:pPr>
        <w:pStyle w:val="a7"/>
        <w:numPr>
          <w:ilvl w:val="0"/>
          <w:numId w:val="115"/>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 xml:space="preserve">沒有有效的法律體系為就業中基於身心障礙的歧視提供補救措施。 </w:t>
      </w:r>
    </w:p>
    <w:p w:rsidR="00C501B4" w:rsidRPr="001B5875" w:rsidRDefault="00C501B4" w:rsidP="000251E3">
      <w:pPr>
        <w:pStyle w:val="a7"/>
        <w:numPr>
          <w:ilvl w:val="0"/>
          <w:numId w:val="115"/>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 xml:space="preserve">態度上的障礙使雇主不敢雇用身心障礙者。社會心理障礙者因偏見而被拒之門外，包括認為他們 "沒有做好就業準備 "或 "無法就業"。沒有任何策略來打擊工作場所中對社會心理障礙者的刻板印象和偏見。 </w:t>
      </w:r>
    </w:p>
    <w:p w:rsidR="00C501B4" w:rsidRPr="001B5875" w:rsidRDefault="00C501B4" w:rsidP="000251E3">
      <w:pPr>
        <w:pStyle w:val="a7"/>
        <w:numPr>
          <w:ilvl w:val="0"/>
          <w:numId w:val="115"/>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身心障礙者繼續在 "</w:t>
      </w:r>
      <w:r w:rsidR="000C3138" w:rsidRPr="001B5875">
        <w:rPr>
          <w:rFonts w:ascii="標楷體" w:eastAsia="標楷體" w:hAnsi="標楷體" w:hint="eastAsia"/>
          <w:color w:val="000000" w:themeColor="text1"/>
          <w:sz w:val="28"/>
          <w:szCs w:val="28"/>
        </w:rPr>
        <w:t>庇護工場</w:t>
      </w:r>
      <w:r w:rsidRPr="001B5875">
        <w:rPr>
          <w:rFonts w:ascii="標楷體" w:eastAsia="標楷體" w:hAnsi="標楷體" w:hint="eastAsia"/>
          <w:color w:val="000000" w:themeColor="text1"/>
          <w:sz w:val="28"/>
          <w:szCs w:val="28"/>
        </w:rPr>
        <w:t xml:space="preserve"> "中從事象徵性的經濟活動，他們在那裡從事重複性的工作，領取與生產力掛鉤的象徵性工資。</w:t>
      </w:r>
      <w:r w:rsidR="000C3138" w:rsidRPr="001B5875">
        <w:rPr>
          <w:rFonts w:ascii="標楷體" w:eastAsia="標楷體" w:hAnsi="標楷體" w:hint="eastAsia"/>
          <w:color w:val="000000" w:themeColor="text1"/>
          <w:sz w:val="28"/>
          <w:szCs w:val="28"/>
        </w:rPr>
        <w:t>庇護工場</w:t>
      </w:r>
      <w:r w:rsidRPr="001B5875">
        <w:rPr>
          <w:rFonts w:ascii="標楷體" w:eastAsia="標楷體" w:hAnsi="標楷體" w:hint="eastAsia"/>
          <w:color w:val="000000" w:themeColor="text1"/>
          <w:sz w:val="28"/>
          <w:szCs w:val="28"/>
        </w:rPr>
        <w:t>中的身心障礙者無法接受培訓或過渡到開放的勞動力市場，並被困在一個剝削性的體系中。</w:t>
      </w:r>
      <w:r w:rsidR="000C3138" w:rsidRPr="001B5875">
        <w:rPr>
          <w:rFonts w:ascii="標楷體" w:eastAsia="標楷體" w:hAnsi="標楷體" w:hint="eastAsia"/>
          <w:color w:val="000000" w:themeColor="text1"/>
          <w:sz w:val="28"/>
          <w:szCs w:val="28"/>
        </w:rPr>
        <w:t>庇護工場</w:t>
      </w:r>
      <w:r w:rsidRPr="001B5875">
        <w:rPr>
          <w:rFonts w:ascii="標楷體" w:eastAsia="標楷體" w:hAnsi="標楷體" w:hint="eastAsia"/>
          <w:color w:val="000000" w:themeColor="text1"/>
          <w:sz w:val="28"/>
          <w:szCs w:val="28"/>
        </w:rPr>
        <w:t xml:space="preserve">使身心障礙者無法充分參與社會，並鼓勵基於身心障礙的隔離勞動力市場，這本身就是一種歧視。 </w:t>
      </w:r>
    </w:p>
    <w:p w:rsidR="00C501B4" w:rsidRPr="001B5875" w:rsidRDefault="00C501B4" w:rsidP="000251E3">
      <w:pPr>
        <w:pStyle w:val="a7"/>
        <w:numPr>
          <w:ilvl w:val="0"/>
          <w:numId w:val="115"/>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lastRenderedPageBreak/>
        <w:t>缺乏有關身心障礙者職業和專業培訓的資訊，而且沒有有效的制度來幫助人們重新進入公開的勞動力市場。特別是對社會心理</w:t>
      </w:r>
      <w:r w:rsidR="000C3138" w:rsidRPr="001B5875">
        <w:rPr>
          <w:rFonts w:ascii="標楷體" w:eastAsia="標楷體" w:hAnsi="標楷體" w:hint="eastAsia"/>
          <w:color w:val="000000" w:themeColor="text1"/>
          <w:sz w:val="28"/>
          <w:szCs w:val="28"/>
        </w:rPr>
        <w:t>身心障礙</w:t>
      </w:r>
      <w:r w:rsidRPr="001B5875">
        <w:rPr>
          <w:rFonts w:ascii="標楷體" w:eastAsia="標楷體" w:hAnsi="標楷體" w:hint="eastAsia"/>
          <w:color w:val="000000" w:themeColor="text1"/>
          <w:sz w:val="28"/>
          <w:szCs w:val="28"/>
        </w:rPr>
        <w:t xml:space="preserve">的人來說，職業康復和就業援助是不充分和無效的。 </w:t>
      </w:r>
    </w:p>
    <w:p w:rsidR="006B3CF6" w:rsidRPr="001B5875" w:rsidRDefault="00C501B4" w:rsidP="000251E3">
      <w:pPr>
        <w:pStyle w:val="a7"/>
        <w:numPr>
          <w:ilvl w:val="0"/>
          <w:numId w:val="67"/>
        </w:numPr>
        <w:spacing w:afterLines="50" w:line="400" w:lineRule="exact"/>
        <w:ind w:leftChars="0" w:left="482" w:hanging="482"/>
        <w:rPr>
          <w:rFonts w:ascii="標楷體" w:eastAsia="標楷體" w:hAnsi="標楷體" w:cs="Tahoma"/>
          <w:color w:val="000000" w:themeColor="text1"/>
          <w:sz w:val="28"/>
          <w:szCs w:val="28"/>
        </w:rPr>
      </w:pPr>
      <w:r w:rsidRPr="001B5875">
        <w:rPr>
          <w:rFonts w:ascii="標楷體" w:eastAsia="標楷體" w:hAnsi="標楷體" w:cs="Tahoma" w:hint="eastAsia"/>
          <w:color w:val="000000" w:themeColor="text1"/>
          <w:sz w:val="28"/>
          <w:szCs w:val="28"/>
        </w:rPr>
        <w:t>國際審查委員會建議國家</w:t>
      </w:r>
      <w:r w:rsidR="006B3CF6" w:rsidRPr="001B5875">
        <w:rPr>
          <w:rFonts w:ascii="標楷體" w:eastAsia="標楷體" w:hAnsi="標楷體" w:cs="Tahoma" w:hint="eastAsia"/>
          <w:color w:val="000000" w:themeColor="text1"/>
          <w:sz w:val="28"/>
          <w:szCs w:val="28"/>
        </w:rPr>
        <w:t>：</w:t>
      </w:r>
    </w:p>
    <w:p w:rsidR="00C501B4" w:rsidRPr="001B5875" w:rsidRDefault="00C501B4" w:rsidP="000251E3">
      <w:pPr>
        <w:pStyle w:val="a7"/>
        <w:numPr>
          <w:ilvl w:val="0"/>
          <w:numId w:val="116"/>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s="Tahoma"/>
          <w:color w:val="000000" w:themeColor="text1"/>
          <w:sz w:val="28"/>
          <w:szCs w:val="28"/>
        </w:rPr>
        <w:t>制</w:t>
      </w:r>
      <w:r w:rsidRPr="001B5875">
        <w:rPr>
          <w:rFonts w:ascii="標楷體" w:eastAsia="標楷體" w:hAnsi="標楷體"/>
          <w:color w:val="000000" w:themeColor="text1"/>
          <w:sz w:val="28"/>
          <w:szCs w:val="28"/>
        </w:rPr>
        <w:t xml:space="preserve">定一項策略，提高身心障礙者（包括社會心理障礙者和智能障礙者）的就業率。 </w:t>
      </w:r>
    </w:p>
    <w:p w:rsidR="00C501B4" w:rsidRPr="001B5875" w:rsidRDefault="00C501B4" w:rsidP="000251E3">
      <w:pPr>
        <w:pStyle w:val="a7"/>
        <w:numPr>
          <w:ilvl w:val="0"/>
          <w:numId w:val="116"/>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為目前在 "庇護所 "工作的每個身心障礙者制定行動計畫，以支援他們在勞動力市場上獲得一份工作。制定一項逐步淘汰 "</w:t>
      </w:r>
      <w:r w:rsidR="000C3138" w:rsidRPr="001B5875">
        <w:rPr>
          <w:rFonts w:ascii="標楷體" w:eastAsia="標楷體" w:hAnsi="標楷體" w:hint="eastAsia"/>
          <w:color w:val="000000" w:themeColor="text1"/>
          <w:sz w:val="28"/>
          <w:szCs w:val="28"/>
        </w:rPr>
        <w:t>庇護工場</w:t>
      </w:r>
      <w:r w:rsidRPr="001B5875">
        <w:rPr>
          <w:rFonts w:ascii="標楷體" w:eastAsia="標楷體" w:hAnsi="標楷體" w:hint="eastAsia"/>
          <w:color w:val="000000" w:themeColor="text1"/>
          <w:sz w:val="28"/>
          <w:szCs w:val="28"/>
        </w:rPr>
        <w:t xml:space="preserve"> "的策略。</w:t>
      </w:r>
    </w:p>
    <w:p w:rsidR="00C501B4" w:rsidRPr="001B5875" w:rsidRDefault="00C501B4" w:rsidP="000251E3">
      <w:pPr>
        <w:pStyle w:val="a7"/>
        <w:numPr>
          <w:ilvl w:val="0"/>
          <w:numId w:val="116"/>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 xml:space="preserve">在法律上禁止所有雇主進行一切形式的基於身心障礙的歧視，包括拒絕提供合理調整。 </w:t>
      </w:r>
    </w:p>
    <w:p w:rsidR="00C501B4" w:rsidRPr="001B5875" w:rsidRDefault="00C501B4" w:rsidP="000251E3">
      <w:pPr>
        <w:pStyle w:val="a7"/>
        <w:numPr>
          <w:ilvl w:val="0"/>
          <w:numId w:val="116"/>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 xml:space="preserve">建立一個有效的和無障礙的法院或法庭系統，使認為自己遭受工作歧視的身心障礙者可以尋求和獲得補救。 </w:t>
      </w:r>
    </w:p>
    <w:p w:rsidR="00C501B4" w:rsidRPr="001B5875" w:rsidRDefault="00C501B4" w:rsidP="000251E3">
      <w:pPr>
        <w:pStyle w:val="a7"/>
        <w:numPr>
          <w:ilvl w:val="0"/>
          <w:numId w:val="116"/>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提高對社會心理障礙者的職業康復和就業援助的有效性。</w:t>
      </w:r>
    </w:p>
    <w:p w:rsidR="6DB06583" w:rsidRPr="00B647B7" w:rsidRDefault="3223E6D8" w:rsidP="000251E3">
      <w:pPr>
        <w:spacing w:afterLines="50" w:line="400" w:lineRule="exact"/>
        <w:jc w:val="left"/>
        <w:rPr>
          <w:rFonts w:ascii="標楷體" w:eastAsia="標楷體" w:hAnsi="標楷體" w:cs="Tahoma"/>
          <w:color w:val="000000" w:themeColor="text1"/>
          <w:sz w:val="28"/>
          <w:szCs w:val="28"/>
        </w:rPr>
      </w:pPr>
      <w:r w:rsidRPr="00B647B7">
        <w:rPr>
          <w:rFonts w:ascii="標楷體" w:eastAsia="標楷體" w:hAnsi="標楷體" w:hint="eastAsia"/>
          <w:b/>
          <w:color w:val="000000" w:themeColor="text1"/>
          <w:sz w:val="28"/>
          <w:szCs w:val="28"/>
        </w:rPr>
        <w:t>適足</w:t>
      </w:r>
      <w:r w:rsidR="002625F5" w:rsidRPr="001B5875">
        <w:rPr>
          <w:rFonts w:ascii="標楷體" w:eastAsia="標楷體" w:hAnsi="標楷體" w:hint="eastAsia"/>
          <w:b/>
          <w:color w:val="000000" w:themeColor="text1"/>
          <w:sz w:val="28"/>
          <w:szCs w:val="28"/>
        </w:rPr>
        <w:t>之</w:t>
      </w:r>
      <w:r w:rsidRPr="00B647B7">
        <w:rPr>
          <w:rFonts w:ascii="標楷體" w:eastAsia="標楷體" w:hAnsi="標楷體" w:hint="eastAsia"/>
          <w:b/>
          <w:color w:val="000000" w:themeColor="text1"/>
          <w:sz w:val="28"/>
          <w:szCs w:val="28"/>
        </w:rPr>
        <w:t>生活水準</w:t>
      </w:r>
      <w:r w:rsidR="002625F5" w:rsidRPr="001B5875">
        <w:rPr>
          <w:rFonts w:ascii="標楷體" w:eastAsia="標楷體" w:hAnsi="標楷體" w:hint="eastAsia"/>
          <w:b/>
          <w:color w:val="000000" w:themeColor="text1"/>
          <w:sz w:val="28"/>
          <w:szCs w:val="28"/>
        </w:rPr>
        <w:t>及</w:t>
      </w:r>
      <w:r w:rsidRPr="00B647B7">
        <w:rPr>
          <w:rFonts w:ascii="標楷體" w:eastAsia="標楷體" w:hAnsi="標楷體" w:hint="eastAsia"/>
          <w:b/>
          <w:color w:val="000000" w:themeColor="text1"/>
          <w:sz w:val="28"/>
          <w:szCs w:val="28"/>
        </w:rPr>
        <w:t>社會保</w:t>
      </w:r>
      <w:r w:rsidR="002625F5" w:rsidRPr="001B5875">
        <w:rPr>
          <w:rFonts w:ascii="標楷體" w:eastAsia="標楷體" w:hAnsi="標楷體" w:hint="eastAsia"/>
          <w:b/>
          <w:color w:val="000000" w:themeColor="text1"/>
          <w:sz w:val="28"/>
          <w:szCs w:val="28"/>
        </w:rPr>
        <w:t>障</w:t>
      </w:r>
      <w:r w:rsidRPr="00B647B7">
        <w:rPr>
          <w:rFonts w:ascii="標楷體" w:eastAsia="標楷體" w:hAnsi="標楷體"/>
          <w:b/>
          <w:color w:val="000000" w:themeColor="text1"/>
          <w:sz w:val="28"/>
          <w:szCs w:val="28"/>
        </w:rPr>
        <w:t xml:space="preserve"> (</w:t>
      </w:r>
      <w:r w:rsidRPr="00B647B7">
        <w:rPr>
          <w:rFonts w:ascii="標楷體" w:eastAsia="標楷體" w:hAnsi="標楷體" w:hint="eastAsia"/>
          <w:b/>
          <w:color w:val="000000" w:themeColor="text1"/>
          <w:sz w:val="28"/>
          <w:szCs w:val="28"/>
        </w:rPr>
        <w:t>第</w:t>
      </w:r>
      <w:r w:rsidRPr="00B647B7">
        <w:rPr>
          <w:rFonts w:ascii="標楷體" w:eastAsia="標楷體" w:hAnsi="標楷體"/>
          <w:b/>
          <w:color w:val="000000" w:themeColor="text1"/>
          <w:sz w:val="28"/>
          <w:szCs w:val="28"/>
        </w:rPr>
        <w:t>28</w:t>
      </w:r>
      <w:r w:rsidRPr="00B647B7">
        <w:rPr>
          <w:rFonts w:ascii="標楷體" w:eastAsia="標楷體" w:hAnsi="標楷體" w:hint="eastAsia"/>
          <w:b/>
          <w:color w:val="000000" w:themeColor="text1"/>
          <w:sz w:val="28"/>
          <w:szCs w:val="28"/>
        </w:rPr>
        <w:t>條</w:t>
      </w:r>
      <w:r w:rsidRPr="00B647B7">
        <w:rPr>
          <w:rFonts w:ascii="標楷體" w:eastAsia="標楷體" w:hAnsi="標楷體"/>
          <w:b/>
          <w:color w:val="000000" w:themeColor="text1"/>
          <w:sz w:val="28"/>
          <w:szCs w:val="28"/>
        </w:rPr>
        <w:t>)</w:t>
      </w:r>
    </w:p>
    <w:p w:rsidR="00C501B4" w:rsidRPr="001B5875" w:rsidRDefault="00C501B4" w:rsidP="000251E3">
      <w:pPr>
        <w:pStyle w:val="a7"/>
        <w:numPr>
          <w:ilvl w:val="0"/>
          <w:numId w:val="67"/>
        </w:numPr>
        <w:spacing w:afterLines="50" w:line="400" w:lineRule="exact"/>
        <w:ind w:leftChars="0" w:left="482" w:hanging="482"/>
        <w:rPr>
          <w:rFonts w:ascii="標楷體" w:eastAsia="標楷體" w:hAnsi="標楷體" w:cs="Tahoma"/>
          <w:color w:val="000000" w:themeColor="text1"/>
          <w:sz w:val="28"/>
          <w:szCs w:val="28"/>
        </w:rPr>
      </w:pPr>
      <w:r w:rsidRPr="001B5875">
        <w:rPr>
          <w:rFonts w:ascii="標楷體" w:eastAsia="標楷體" w:hAnsi="標楷體" w:cs="Tahoma" w:hint="eastAsia"/>
          <w:color w:val="000000" w:themeColor="text1"/>
          <w:sz w:val="28"/>
          <w:szCs w:val="28"/>
        </w:rPr>
        <w:t>國際審查委員會（IRC）對以下情況表示關切</w:t>
      </w:r>
    </w:p>
    <w:p w:rsidR="00C501B4" w:rsidRPr="001B5875" w:rsidRDefault="00C501B4" w:rsidP="000251E3">
      <w:pPr>
        <w:pStyle w:val="a7"/>
        <w:numPr>
          <w:ilvl w:val="0"/>
          <w:numId w:val="117"/>
        </w:numPr>
        <w:spacing w:afterLines="50" w:line="400" w:lineRule="exact"/>
        <w:ind w:leftChars="0" w:hanging="54"/>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身心障礙者的貧困率明顯高於一般人口。</w:t>
      </w:r>
    </w:p>
    <w:p w:rsidR="00C501B4" w:rsidRPr="001B5875" w:rsidRDefault="00C501B4" w:rsidP="000251E3">
      <w:pPr>
        <w:pStyle w:val="a7"/>
        <w:numPr>
          <w:ilvl w:val="0"/>
          <w:numId w:val="117"/>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國民年金對身心障礙者的年金支付未不足，以保證適當的生活水準。</w:t>
      </w:r>
    </w:p>
    <w:p w:rsidR="00C501B4" w:rsidRPr="001B5875" w:rsidRDefault="00C501B4" w:rsidP="000251E3">
      <w:pPr>
        <w:pStyle w:val="a7"/>
        <w:numPr>
          <w:ilvl w:val="0"/>
          <w:numId w:val="117"/>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身心障礙者家庭必須自己支付與身心障礙服務有關的費用，如家庭服務、更長的個人助理時數、以及國家分攤使用社會福利及外籍移工的費用的共同費用。</w:t>
      </w:r>
    </w:p>
    <w:p w:rsidR="00C501B4" w:rsidRPr="001B5875" w:rsidRDefault="00C501B4" w:rsidP="000251E3">
      <w:pPr>
        <w:pStyle w:val="a7"/>
        <w:numPr>
          <w:ilvl w:val="0"/>
          <w:numId w:val="117"/>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蒐集身心障礙者經濟狀況的官方資料時，應考慮了身心障礙家庭的平均經濟狀況。</w:t>
      </w:r>
    </w:p>
    <w:p w:rsidR="00C501B4" w:rsidRPr="001B5875" w:rsidRDefault="00C501B4" w:rsidP="000251E3">
      <w:pPr>
        <w:pStyle w:val="a7"/>
        <w:numPr>
          <w:ilvl w:val="0"/>
          <w:numId w:val="67"/>
        </w:numPr>
        <w:spacing w:afterLines="50" w:line="400" w:lineRule="exact"/>
        <w:ind w:leftChars="0" w:left="482" w:hanging="482"/>
        <w:rPr>
          <w:rFonts w:ascii="標楷體" w:eastAsia="標楷體" w:hAnsi="標楷體" w:cs="Tahoma"/>
          <w:color w:val="000000" w:themeColor="text1"/>
          <w:sz w:val="28"/>
          <w:szCs w:val="28"/>
        </w:rPr>
      </w:pPr>
      <w:r w:rsidRPr="001B5875">
        <w:rPr>
          <w:rFonts w:ascii="標楷體" w:eastAsia="標楷體" w:hAnsi="標楷體" w:cs="Tahoma" w:hint="eastAsia"/>
          <w:color w:val="000000" w:themeColor="text1"/>
          <w:sz w:val="28"/>
          <w:szCs w:val="28"/>
        </w:rPr>
        <w:t>國際審查委員會建議國家</w:t>
      </w:r>
      <w:r w:rsidR="003E13EB" w:rsidRPr="001B5875">
        <w:rPr>
          <w:rFonts w:ascii="標楷體" w:eastAsia="標楷體" w:hAnsi="標楷體" w:cs="Tahoma" w:hint="eastAsia"/>
          <w:color w:val="000000" w:themeColor="text1"/>
          <w:sz w:val="28"/>
          <w:szCs w:val="28"/>
        </w:rPr>
        <w:t>：</w:t>
      </w:r>
    </w:p>
    <w:p w:rsidR="00C501B4" w:rsidRPr="001B5875" w:rsidRDefault="00C501B4" w:rsidP="000251E3">
      <w:pPr>
        <w:pStyle w:val="a7"/>
        <w:numPr>
          <w:ilvl w:val="0"/>
          <w:numId w:val="118"/>
        </w:numPr>
        <w:spacing w:afterLines="50" w:line="400" w:lineRule="exact"/>
        <w:ind w:leftChars="0" w:hanging="54"/>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確保為身心障礙者提供最低收入，以保證他們有足夠的生活水準。</w:t>
      </w:r>
    </w:p>
    <w:p w:rsidR="00C501B4" w:rsidRPr="001B5875" w:rsidRDefault="00C501B4" w:rsidP="000251E3">
      <w:pPr>
        <w:pStyle w:val="a7"/>
        <w:numPr>
          <w:ilvl w:val="0"/>
          <w:numId w:val="118"/>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lastRenderedPageBreak/>
        <w:t>對生活在貧困中的身心障礙者的數量進行統計、公開報告並採取行動。</w:t>
      </w:r>
    </w:p>
    <w:p w:rsidR="6DB06583" w:rsidRPr="00B647B7" w:rsidRDefault="00C501B4" w:rsidP="000251E3">
      <w:pPr>
        <w:pStyle w:val="a7"/>
        <w:numPr>
          <w:ilvl w:val="0"/>
          <w:numId w:val="118"/>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根據個人收入而不是家庭收入來評估資格。</w:t>
      </w:r>
    </w:p>
    <w:p w:rsidR="6DB06583" w:rsidRPr="001B5875" w:rsidRDefault="3223E6D8" w:rsidP="000251E3">
      <w:pPr>
        <w:spacing w:afterLines="50" w:line="400" w:lineRule="exact"/>
        <w:jc w:val="left"/>
        <w:rPr>
          <w:rFonts w:ascii="標楷體" w:eastAsia="標楷體" w:hAnsi="標楷體"/>
          <w:b/>
          <w:color w:val="000000" w:themeColor="text1"/>
          <w:sz w:val="28"/>
          <w:szCs w:val="28"/>
        </w:rPr>
      </w:pPr>
      <w:r w:rsidRPr="00B647B7">
        <w:rPr>
          <w:rFonts w:ascii="標楷體" w:eastAsia="標楷體" w:hAnsi="標楷體" w:hint="eastAsia"/>
          <w:b/>
          <w:color w:val="000000" w:themeColor="text1"/>
          <w:sz w:val="28"/>
          <w:szCs w:val="28"/>
        </w:rPr>
        <w:t>參與政治</w:t>
      </w:r>
      <w:r w:rsidR="002625F5" w:rsidRPr="001B5875">
        <w:rPr>
          <w:rFonts w:ascii="標楷體" w:eastAsia="標楷體" w:hAnsi="標楷體" w:hint="eastAsia"/>
          <w:b/>
          <w:color w:val="000000" w:themeColor="text1"/>
          <w:sz w:val="28"/>
          <w:szCs w:val="28"/>
        </w:rPr>
        <w:t>及</w:t>
      </w:r>
      <w:r w:rsidRPr="00B647B7">
        <w:rPr>
          <w:rFonts w:ascii="標楷體" w:eastAsia="標楷體" w:hAnsi="標楷體" w:hint="eastAsia"/>
          <w:b/>
          <w:color w:val="000000" w:themeColor="text1"/>
          <w:sz w:val="28"/>
          <w:szCs w:val="28"/>
        </w:rPr>
        <w:t>公共生活</w:t>
      </w:r>
      <w:r w:rsidRPr="00B647B7">
        <w:rPr>
          <w:rFonts w:ascii="標楷體" w:eastAsia="標楷體" w:hAnsi="標楷體"/>
          <w:b/>
          <w:color w:val="000000" w:themeColor="text1"/>
          <w:sz w:val="28"/>
          <w:szCs w:val="28"/>
        </w:rPr>
        <w:t>(</w:t>
      </w:r>
      <w:r w:rsidRPr="00B647B7">
        <w:rPr>
          <w:rFonts w:ascii="標楷體" w:eastAsia="標楷體" w:hAnsi="標楷體" w:hint="eastAsia"/>
          <w:b/>
          <w:color w:val="000000" w:themeColor="text1"/>
          <w:sz w:val="28"/>
          <w:szCs w:val="28"/>
        </w:rPr>
        <w:t>第</w:t>
      </w:r>
      <w:r w:rsidR="002625F5" w:rsidRPr="001B5875">
        <w:rPr>
          <w:rFonts w:ascii="標楷體" w:eastAsia="標楷體" w:hAnsi="標楷體" w:hint="eastAsia"/>
          <w:b/>
          <w:color w:val="000000" w:themeColor="text1"/>
          <w:sz w:val="28"/>
          <w:szCs w:val="28"/>
        </w:rPr>
        <w:t>29</w:t>
      </w:r>
      <w:r w:rsidRPr="00B647B7">
        <w:rPr>
          <w:rFonts w:ascii="標楷體" w:eastAsia="標楷體" w:hAnsi="標楷體" w:hint="eastAsia"/>
          <w:b/>
          <w:color w:val="000000" w:themeColor="text1"/>
          <w:sz w:val="28"/>
          <w:szCs w:val="28"/>
        </w:rPr>
        <w:t>條</w:t>
      </w:r>
      <w:r w:rsidRPr="00B647B7">
        <w:rPr>
          <w:rFonts w:ascii="標楷體" w:eastAsia="標楷體" w:hAnsi="標楷體"/>
          <w:b/>
          <w:color w:val="000000" w:themeColor="text1"/>
          <w:sz w:val="28"/>
          <w:szCs w:val="28"/>
        </w:rPr>
        <w:t>)</w:t>
      </w:r>
    </w:p>
    <w:p w:rsidR="00C501B4" w:rsidRPr="001B5875" w:rsidRDefault="00C501B4" w:rsidP="000251E3">
      <w:pPr>
        <w:pStyle w:val="a7"/>
        <w:numPr>
          <w:ilvl w:val="0"/>
          <w:numId w:val="67"/>
        </w:numPr>
        <w:spacing w:afterLines="50" w:line="400" w:lineRule="exact"/>
        <w:ind w:leftChars="0" w:left="482" w:hanging="482"/>
        <w:rPr>
          <w:rFonts w:ascii="標楷體" w:eastAsia="標楷體" w:hAnsi="標楷體" w:cs="Tahoma"/>
          <w:color w:val="000000" w:themeColor="text1"/>
          <w:sz w:val="28"/>
          <w:szCs w:val="28"/>
        </w:rPr>
      </w:pPr>
      <w:r w:rsidRPr="001B5875">
        <w:rPr>
          <w:rFonts w:ascii="標楷體" w:eastAsia="標楷體" w:hAnsi="標楷體" w:cs="Tahoma" w:hint="eastAsia"/>
          <w:color w:val="000000" w:themeColor="text1"/>
          <w:sz w:val="28"/>
          <w:szCs w:val="28"/>
        </w:rPr>
        <w:t xml:space="preserve">國際審查委員會對以下情況表示關注。 </w:t>
      </w:r>
    </w:p>
    <w:p w:rsidR="00C501B4" w:rsidRPr="001B5875" w:rsidRDefault="00C501B4" w:rsidP="000251E3">
      <w:pPr>
        <w:pStyle w:val="a7"/>
        <w:numPr>
          <w:ilvl w:val="0"/>
          <w:numId w:val="119"/>
        </w:numPr>
        <w:spacing w:afterLines="50" w:line="400" w:lineRule="exact"/>
        <w:ind w:leftChars="0" w:hanging="54"/>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禁止受監護宣告的身心障礙者在選舉中投票。 </w:t>
      </w:r>
    </w:p>
    <w:p w:rsidR="00C501B4" w:rsidRPr="001B5875" w:rsidRDefault="00C501B4" w:rsidP="000251E3">
      <w:pPr>
        <w:pStyle w:val="a7"/>
        <w:numPr>
          <w:ilvl w:val="0"/>
          <w:numId w:val="119"/>
        </w:numPr>
        <w:spacing w:afterLines="50" w:line="400" w:lineRule="exact"/>
        <w:ind w:leftChars="0" w:hanging="54"/>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禁止受監護宣告的身心障礙者參加選舉。 </w:t>
      </w:r>
    </w:p>
    <w:p w:rsidR="00C501B4" w:rsidRPr="001B5875" w:rsidRDefault="00C501B4" w:rsidP="000251E3">
      <w:pPr>
        <w:pStyle w:val="a7"/>
        <w:numPr>
          <w:ilvl w:val="0"/>
          <w:numId w:val="119"/>
        </w:numPr>
        <w:spacing w:afterLines="50" w:line="400" w:lineRule="exact"/>
        <w:ind w:leftChars="0" w:left="851" w:hanging="425"/>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沒有關於精神醫院和其他住宿設施中的人的投票權的資訊。法律沒有要求服務提供者確保身心障礙者可以離開機構環境來投票。 </w:t>
      </w:r>
    </w:p>
    <w:p w:rsidR="00C501B4" w:rsidRPr="001B5875" w:rsidRDefault="00C501B4" w:rsidP="000251E3">
      <w:pPr>
        <w:pStyle w:val="a7"/>
        <w:numPr>
          <w:ilvl w:val="0"/>
          <w:numId w:val="119"/>
        </w:numPr>
        <w:spacing w:afterLines="50" w:line="400" w:lineRule="exact"/>
        <w:ind w:leftChars="0" w:hanging="54"/>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不是所有的投票站都符合無障礙，讓有淺在障礙者進入。 </w:t>
      </w:r>
    </w:p>
    <w:p w:rsidR="00C501B4" w:rsidRPr="001B5875" w:rsidRDefault="00C501B4" w:rsidP="000251E3">
      <w:pPr>
        <w:pStyle w:val="a7"/>
        <w:numPr>
          <w:ilvl w:val="0"/>
          <w:numId w:val="119"/>
        </w:numPr>
        <w:spacing w:afterLines="50" w:line="400" w:lineRule="exact"/>
        <w:ind w:leftChars="0" w:left="567" w:hanging="141"/>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 xml:space="preserve">沒有任何選民可以通過郵寄、缺席或代理投票的機制。這對那些不能離開家或住在集中護理之家的身心障礙者產生了極大的影響。 </w:t>
      </w:r>
    </w:p>
    <w:p w:rsidR="00C501B4" w:rsidRPr="001B5875" w:rsidRDefault="00C501B4" w:rsidP="000251E3">
      <w:pPr>
        <w:pStyle w:val="a7"/>
        <w:numPr>
          <w:ilvl w:val="0"/>
          <w:numId w:val="67"/>
        </w:numPr>
        <w:spacing w:afterLines="50" w:line="400" w:lineRule="exact"/>
        <w:ind w:leftChars="0" w:left="482" w:hanging="482"/>
        <w:rPr>
          <w:rFonts w:ascii="標楷體" w:eastAsia="標楷體" w:hAnsi="標楷體" w:cs="Tahoma"/>
          <w:color w:val="000000" w:themeColor="text1"/>
          <w:sz w:val="28"/>
          <w:szCs w:val="28"/>
        </w:rPr>
      </w:pPr>
      <w:r w:rsidRPr="001B5875">
        <w:rPr>
          <w:rFonts w:ascii="標楷體" w:eastAsia="標楷體" w:hAnsi="標楷體" w:cs="Tahoma" w:hint="eastAsia"/>
          <w:color w:val="000000" w:themeColor="text1"/>
          <w:sz w:val="28"/>
          <w:szCs w:val="28"/>
        </w:rPr>
        <w:t>國際審查委員會（IRC） 建議</w:t>
      </w:r>
      <w:r w:rsidR="007B4669" w:rsidRPr="001B5875">
        <w:rPr>
          <w:rFonts w:ascii="標楷體" w:eastAsia="標楷體" w:hAnsi="標楷體" w:cs="Tahoma" w:hint="eastAsia"/>
          <w:color w:val="000000" w:themeColor="text1"/>
          <w:sz w:val="28"/>
          <w:szCs w:val="28"/>
        </w:rPr>
        <w:t>國家：</w:t>
      </w:r>
    </w:p>
    <w:p w:rsidR="00C501B4" w:rsidRPr="001B5875" w:rsidRDefault="00C501B4" w:rsidP="000251E3">
      <w:pPr>
        <w:pStyle w:val="a7"/>
        <w:numPr>
          <w:ilvl w:val="0"/>
          <w:numId w:val="120"/>
        </w:numPr>
        <w:spacing w:afterLines="50" w:line="400" w:lineRule="exact"/>
        <w:ind w:leftChars="0" w:left="851" w:hanging="425"/>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 確保所有身心障礙者，包括受到監護宣告的身心障礙者，都有權在所有選舉中投票，並在選舉週期的所有階段獲得合理調整。 </w:t>
      </w:r>
    </w:p>
    <w:p w:rsidR="00C501B4" w:rsidRPr="001B5875" w:rsidRDefault="00C501B4" w:rsidP="000251E3">
      <w:pPr>
        <w:pStyle w:val="a7"/>
        <w:numPr>
          <w:ilvl w:val="0"/>
          <w:numId w:val="120"/>
        </w:numPr>
        <w:spacing w:afterLines="50" w:line="400" w:lineRule="exact"/>
        <w:ind w:leftChars="0" w:left="567" w:hanging="141"/>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 確保身心障礙者包括受監護宣告的身心障礙者可以參加選舉。 </w:t>
      </w:r>
    </w:p>
    <w:p w:rsidR="00C501B4" w:rsidRPr="001B5875" w:rsidRDefault="00C501B4" w:rsidP="000251E3">
      <w:pPr>
        <w:pStyle w:val="a7"/>
        <w:numPr>
          <w:ilvl w:val="0"/>
          <w:numId w:val="120"/>
        </w:numPr>
        <w:spacing w:afterLines="50" w:line="400" w:lineRule="exact"/>
        <w:ind w:leftChars="0" w:left="567" w:hanging="141"/>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 xml:space="preserve">確保精神醫院和其他住宿設施中的每個潛在身心障礙投票者都能收到關於選舉過程、候選人和政黨宣言以及如何投票的無障礙格式的資訊。確保精神醫院和其他住宿設施中的每個潛在投票者如果想要投票，可以離開設施進行投票。 </w:t>
      </w:r>
    </w:p>
    <w:p w:rsidR="00C501B4" w:rsidRPr="001B5875" w:rsidRDefault="00C501B4" w:rsidP="000251E3">
      <w:pPr>
        <w:pStyle w:val="a7"/>
        <w:numPr>
          <w:ilvl w:val="0"/>
          <w:numId w:val="120"/>
        </w:numPr>
        <w:spacing w:afterLines="50" w:line="400" w:lineRule="exact"/>
        <w:ind w:leftChars="0" w:left="567" w:hanging="141"/>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 確保所有投票站對潛在的身心障礙投票者是無障礙的。</w:t>
      </w:r>
    </w:p>
    <w:p w:rsidR="00C501B4" w:rsidRPr="001B5875" w:rsidRDefault="00C501B4" w:rsidP="000251E3">
      <w:pPr>
        <w:pStyle w:val="a7"/>
        <w:numPr>
          <w:ilvl w:val="0"/>
          <w:numId w:val="120"/>
        </w:numPr>
        <w:spacing w:afterLines="50" w:line="400" w:lineRule="exact"/>
        <w:ind w:leftChars="0" w:left="567" w:hanging="141"/>
        <w:rPr>
          <w:rFonts w:ascii="標楷體" w:eastAsia="標楷體" w:hAnsi="標楷體" w:cs="Tahoma"/>
          <w:color w:val="000000" w:themeColor="text1"/>
          <w:sz w:val="28"/>
          <w:szCs w:val="28"/>
        </w:rPr>
      </w:pPr>
      <w:r w:rsidRPr="001B5875">
        <w:rPr>
          <w:rFonts w:ascii="標楷體" w:eastAsia="標楷體" w:hAnsi="標楷體"/>
          <w:color w:val="000000" w:themeColor="text1"/>
          <w:sz w:val="28"/>
          <w:szCs w:val="28"/>
        </w:rPr>
        <w:t>引入郵政投票、代理投票和缺席投票，以確保無法親自前往投票站的身心</w:t>
      </w:r>
      <w:r w:rsidRPr="001B5875">
        <w:rPr>
          <w:rFonts w:ascii="標楷體" w:eastAsia="標楷體" w:hAnsi="標楷體" w:cs="Tahoma"/>
          <w:color w:val="000000" w:themeColor="text1"/>
          <w:sz w:val="28"/>
          <w:szCs w:val="28"/>
        </w:rPr>
        <w:t xml:space="preserve">障礙投票者可以行使其政治參與權。 </w:t>
      </w:r>
    </w:p>
    <w:p w:rsidR="00C501B4" w:rsidRPr="00B647B7" w:rsidRDefault="00C501B4" w:rsidP="000251E3">
      <w:pPr>
        <w:spacing w:afterLines="50" w:line="400" w:lineRule="exact"/>
        <w:jc w:val="left"/>
        <w:rPr>
          <w:rFonts w:ascii="標楷體" w:eastAsia="標楷體" w:hAnsi="標楷體" w:cs="Tahoma"/>
          <w:b/>
          <w:bCs/>
          <w:color w:val="000000" w:themeColor="text1"/>
          <w:sz w:val="28"/>
          <w:szCs w:val="28"/>
        </w:rPr>
      </w:pPr>
    </w:p>
    <w:p w:rsidR="6DB06583" w:rsidRPr="00B647B7" w:rsidRDefault="3223E6D8" w:rsidP="000251E3">
      <w:pPr>
        <w:spacing w:afterLines="50" w:line="400" w:lineRule="exact"/>
        <w:ind w:hanging="357"/>
        <w:jc w:val="left"/>
        <w:rPr>
          <w:rFonts w:ascii="標楷體" w:eastAsia="標楷體" w:hAnsi="標楷體" w:cs="Tahoma"/>
          <w:b/>
          <w:bCs/>
          <w:color w:val="000000" w:themeColor="text1"/>
          <w:sz w:val="28"/>
          <w:szCs w:val="28"/>
        </w:rPr>
      </w:pPr>
      <w:r w:rsidRPr="00B647B7">
        <w:rPr>
          <w:rFonts w:ascii="標楷體" w:eastAsia="標楷體" w:hAnsi="標楷體" w:hint="eastAsia"/>
          <w:b/>
          <w:color w:val="000000" w:themeColor="text1"/>
          <w:sz w:val="28"/>
          <w:szCs w:val="28"/>
        </w:rPr>
        <w:lastRenderedPageBreak/>
        <w:t>參與文化生活、</w:t>
      </w:r>
      <w:r w:rsidR="002625F5" w:rsidRPr="001B5875">
        <w:rPr>
          <w:rFonts w:ascii="標楷體" w:eastAsia="標楷體" w:hAnsi="標楷體" w:hint="eastAsia"/>
          <w:b/>
          <w:color w:val="000000" w:themeColor="text1"/>
          <w:sz w:val="28"/>
          <w:szCs w:val="28"/>
        </w:rPr>
        <w:t>康樂</w:t>
      </w:r>
      <w:r w:rsidRPr="00B647B7">
        <w:rPr>
          <w:rFonts w:ascii="標楷體" w:eastAsia="標楷體" w:hAnsi="標楷體" w:hint="eastAsia"/>
          <w:b/>
          <w:color w:val="000000" w:themeColor="text1"/>
          <w:sz w:val="28"/>
          <w:szCs w:val="28"/>
        </w:rPr>
        <w:t>、休閒</w:t>
      </w:r>
      <w:r w:rsidR="002625F5" w:rsidRPr="001B5875">
        <w:rPr>
          <w:rFonts w:ascii="標楷體" w:eastAsia="標楷體" w:hAnsi="標楷體" w:hint="eastAsia"/>
          <w:b/>
          <w:color w:val="000000" w:themeColor="text1"/>
          <w:sz w:val="28"/>
          <w:szCs w:val="28"/>
        </w:rPr>
        <w:t>及</w:t>
      </w:r>
      <w:r w:rsidRPr="00B647B7">
        <w:rPr>
          <w:rFonts w:ascii="標楷體" w:eastAsia="標楷體" w:hAnsi="標楷體" w:hint="eastAsia"/>
          <w:b/>
          <w:color w:val="000000" w:themeColor="text1"/>
          <w:sz w:val="28"/>
          <w:szCs w:val="28"/>
        </w:rPr>
        <w:t>體育</w:t>
      </w:r>
      <w:r w:rsidR="002625F5" w:rsidRPr="001B5875">
        <w:rPr>
          <w:rFonts w:ascii="標楷體" w:eastAsia="標楷體" w:hAnsi="標楷體" w:hint="eastAsia"/>
          <w:b/>
          <w:color w:val="000000" w:themeColor="text1"/>
          <w:sz w:val="28"/>
          <w:szCs w:val="28"/>
        </w:rPr>
        <w:t>活動</w:t>
      </w:r>
      <w:r w:rsidRPr="00B647B7">
        <w:rPr>
          <w:rFonts w:ascii="標楷體" w:eastAsia="標楷體" w:hAnsi="標楷體"/>
          <w:b/>
          <w:color w:val="000000" w:themeColor="text1"/>
          <w:sz w:val="28"/>
          <w:szCs w:val="28"/>
        </w:rPr>
        <w:t xml:space="preserve"> (</w:t>
      </w:r>
      <w:r w:rsidRPr="00B647B7">
        <w:rPr>
          <w:rFonts w:ascii="標楷體" w:eastAsia="標楷體" w:hAnsi="標楷體" w:hint="eastAsia"/>
          <w:b/>
          <w:color w:val="000000" w:themeColor="text1"/>
          <w:sz w:val="28"/>
          <w:szCs w:val="28"/>
        </w:rPr>
        <w:t>第</w:t>
      </w:r>
      <w:r w:rsidRPr="00B647B7">
        <w:rPr>
          <w:rFonts w:ascii="標楷體" w:eastAsia="標楷體" w:hAnsi="標楷體"/>
          <w:b/>
          <w:color w:val="000000" w:themeColor="text1"/>
          <w:sz w:val="28"/>
          <w:szCs w:val="28"/>
        </w:rPr>
        <w:t>30</w:t>
      </w:r>
      <w:r w:rsidRPr="00B647B7">
        <w:rPr>
          <w:rFonts w:ascii="標楷體" w:eastAsia="標楷體" w:hAnsi="標楷體" w:hint="eastAsia"/>
          <w:b/>
          <w:color w:val="000000" w:themeColor="text1"/>
          <w:sz w:val="28"/>
          <w:szCs w:val="28"/>
        </w:rPr>
        <w:t>條</w:t>
      </w:r>
      <w:r w:rsidRPr="00B647B7">
        <w:rPr>
          <w:rFonts w:ascii="標楷體" w:eastAsia="標楷體" w:hAnsi="標楷體"/>
          <w:b/>
          <w:color w:val="000000" w:themeColor="text1"/>
          <w:sz w:val="28"/>
          <w:szCs w:val="28"/>
        </w:rPr>
        <w:t>)</w:t>
      </w:r>
    </w:p>
    <w:p w:rsidR="00C501B4" w:rsidRPr="001B5875" w:rsidRDefault="00C501B4" w:rsidP="000251E3">
      <w:pPr>
        <w:pStyle w:val="a7"/>
        <w:numPr>
          <w:ilvl w:val="0"/>
          <w:numId w:val="67"/>
        </w:numPr>
        <w:spacing w:afterLines="50" w:line="400" w:lineRule="exact"/>
        <w:ind w:leftChars="0" w:left="482" w:hanging="482"/>
        <w:rPr>
          <w:rFonts w:ascii="標楷體" w:eastAsia="標楷體" w:hAnsi="標楷體"/>
          <w:bCs/>
          <w:color w:val="000000" w:themeColor="text1"/>
          <w:sz w:val="28"/>
          <w:szCs w:val="28"/>
        </w:rPr>
      </w:pPr>
      <w:r w:rsidRPr="001B5875">
        <w:rPr>
          <w:rFonts w:ascii="標楷體" w:eastAsia="標楷體" w:hAnsi="標楷體" w:hint="eastAsia"/>
          <w:bCs/>
          <w:color w:val="000000" w:themeColor="text1"/>
          <w:sz w:val="28"/>
          <w:szCs w:val="28"/>
        </w:rPr>
        <w:t xml:space="preserve">國際審查委員會對以下情況表示關注。 </w:t>
      </w:r>
    </w:p>
    <w:p w:rsidR="00C501B4" w:rsidRPr="001B5875" w:rsidRDefault="00C501B4" w:rsidP="000251E3">
      <w:pPr>
        <w:pStyle w:val="a7"/>
        <w:numPr>
          <w:ilvl w:val="0"/>
          <w:numId w:val="121"/>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對於身心障礙兒童而言，一些兒童遊樂場並無符合無障礙/ 可及性。 </w:t>
      </w:r>
    </w:p>
    <w:p w:rsidR="00C501B4" w:rsidRPr="001B5875" w:rsidRDefault="00C501B4" w:rsidP="000251E3">
      <w:pPr>
        <w:pStyle w:val="a7"/>
        <w:numPr>
          <w:ilvl w:val="0"/>
          <w:numId w:val="121"/>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身心障礙者參與文化活動受到票務資訊、座位選擇和觀看方面的障礙影響。 </w:t>
      </w:r>
    </w:p>
    <w:p w:rsidR="00C501B4" w:rsidRPr="001B5875" w:rsidRDefault="00C501B4" w:rsidP="000251E3">
      <w:pPr>
        <w:pStyle w:val="a7"/>
        <w:numPr>
          <w:ilvl w:val="0"/>
          <w:numId w:val="121"/>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 xml:space="preserve">法律沒有規定公共體育設施必須為身心障礙者參與和觀看體育活動提供無障礙。 </w:t>
      </w:r>
    </w:p>
    <w:p w:rsidR="00C501B4" w:rsidRPr="001B5875" w:rsidRDefault="00C501B4" w:rsidP="000251E3">
      <w:pPr>
        <w:pStyle w:val="a7"/>
        <w:numPr>
          <w:ilvl w:val="0"/>
          <w:numId w:val="121"/>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 xml:space="preserve">許多公共娛樂設施對身心障礙者來說是無障礙的。 </w:t>
      </w:r>
    </w:p>
    <w:p w:rsidR="00C501B4" w:rsidRPr="001B5875" w:rsidRDefault="00C501B4" w:rsidP="000251E3">
      <w:pPr>
        <w:pStyle w:val="a7"/>
        <w:numPr>
          <w:ilvl w:val="0"/>
          <w:numId w:val="67"/>
        </w:numPr>
        <w:spacing w:afterLines="50" w:line="400" w:lineRule="exact"/>
        <w:ind w:leftChars="0" w:left="482" w:hanging="482"/>
        <w:rPr>
          <w:rFonts w:ascii="標楷體" w:eastAsia="標楷體" w:hAnsi="標楷體"/>
          <w:bCs/>
          <w:color w:val="000000" w:themeColor="text1"/>
          <w:sz w:val="28"/>
          <w:szCs w:val="28"/>
        </w:rPr>
      </w:pPr>
      <w:r w:rsidRPr="001B5875">
        <w:rPr>
          <w:rFonts w:ascii="標楷體" w:eastAsia="標楷體" w:hAnsi="標楷體" w:hint="eastAsia"/>
          <w:bCs/>
          <w:color w:val="000000" w:themeColor="text1"/>
          <w:sz w:val="28"/>
          <w:szCs w:val="28"/>
        </w:rPr>
        <w:t xml:space="preserve">國際審查委員會建議國家。 </w:t>
      </w:r>
    </w:p>
    <w:p w:rsidR="00C501B4" w:rsidRPr="001B5875" w:rsidRDefault="00C501B4" w:rsidP="000251E3">
      <w:pPr>
        <w:pStyle w:val="a7"/>
        <w:numPr>
          <w:ilvl w:val="0"/>
          <w:numId w:val="122"/>
        </w:numPr>
        <w:spacing w:afterLines="50" w:line="400" w:lineRule="exact"/>
        <w:ind w:leftChars="0" w:hanging="54"/>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在法律中規定，地方當局必須讓</w:t>
      </w:r>
      <w:r w:rsidR="000C3138" w:rsidRPr="001B5875">
        <w:rPr>
          <w:rFonts w:ascii="標楷體" w:eastAsia="標楷體" w:hAnsi="標楷體"/>
          <w:color w:val="000000" w:themeColor="text1"/>
          <w:sz w:val="28"/>
          <w:szCs w:val="28"/>
        </w:rPr>
        <w:t>身心障礙</w:t>
      </w:r>
      <w:r w:rsidRPr="001B5875">
        <w:rPr>
          <w:rFonts w:ascii="標楷體" w:eastAsia="標楷體" w:hAnsi="標楷體"/>
          <w:color w:val="000000" w:themeColor="text1"/>
          <w:sz w:val="28"/>
          <w:szCs w:val="28"/>
        </w:rPr>
        <w:t xml:space="preserve">兒童可以進入兒童遊樂場。 </w:t>
      </w:r>
    </w:p>
    <w:p w:rsidR="00C501B4" w:rsidRPr="001B5875" w:rsidRDefault="00C501B4" w:rsidP="000251E3">
      <w:pPr>
        <w:pStyle w:val="a7"/>
        <w:numPr>
          <w:ilvl w:val="0"/>
          <w:numId w:val="12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為體育和文化場所發佈關於輪椅無障礙座椅擺放的指南，以確保場所發現潛在的問題，如位置不方便，視野受阻，以及難以進入緊急出口通道。</w:t>
      </w:r>
    </w:p>
    <w:p w:rsidR="00C501B4" w:rsidRPr="001B5875" w:rsidRDefault="00C501B4" w:rsidP="000251E3">
      <w:pPr>
        <w:pStyle w:val="a7"/>
        <w:numPr>
          <w:ilvl w:val="0"/>
          <w:numId w:val="12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color w:val="000000" w:themeColor="text1"/>
          <w:sz w:val="28"/>
          <w:szCs w:val="28"/>
        </w:rPr>
        <w:t>修改《國家體育法》第44條，規定公共體育設施有義務為身心障礙者提供便利。</w:t>
      </w:r>
    </w:p>
    <w:p w:rsidR="00C501B4" w:rsidRPr="001B5875" w:rsidRDefault="00C501B4" w:rsidP="000251E3">
      <w:pPr>
        <w:pStyle w:val="a7"/>
        <w:numPr>
          <w:ilvl w:val="0"/>
          <w:numId w:val="122"/>
        </w:numPr>
        <w:spacing w:afterLines="50" w:line="400" w:lineRule="exact"/>
        <w:ind w:leftChars="0" w:left="709" w:hanging="283"/>
        <w:rPr>
          <w:rFonts w:ascii="標楷體" w:eastAsia="標楷體" w:hAnsi="標楷體"/>
          <w:color w:val="000000" w:themeColor="text1"/>
          <w:sz w:val="28"/>
          <w:szCs w:val="28"/>
        </w:rPr>
      </w:pPr>
      <w:r w:rsidRPr="001B5875">
        <w:rPr>
          <w:rFonts w:ascii="標楷體" w:eastAsia="標楷體" w:hAnsi="標楷體" w:hint="eastAsia"/>
          <w:color w:val="000000" w:themeColor="text1"/>
          <w:sz w:val="28"/>
          <w:szCs w:val="28"/>
        </w:rPr>
        <w:t>對於身心障礙者而言，許多公共娛樂設施並無符合無障礙。</w:t>
      </w:r>
    </w:p>
    <w:p w:rsidR="6DB06583" w:rsidRPr="00B647B7" w:rsidRDefault="3223E6D8" w:rsidP="000251E3">
      <w:pPr>
        <w:spacing w:afterLines="50" w:line="400" w:lineRule="exact"/>
        <w:rPr>
          <w:rFonts w:ascii="標楷體" w:eastAsia="標楷體" w:hAnsi="標楷體" w:cs="Tahoma"/>
          <w:b/>
          <w:bCs/>
          <w:color w:val="000000" w:themeColor="text1"/>
          <w:sz w:val="28"/>
          <w:szCs w:val="28"/>
        </w:rPr>
      </w:pPr>
      <w:r w:rsidRPr="00B647B7">
        <w:rPr>
          <w:rFonts w:ascii="標楷體" w:eastAsia="標楷體" w:hAnsi="標楷體" w:hint="eastAsia"/>
          <w:b/>
          <w:color w:val="000000" w:themeColor="text1"/>
          <w:sz w:val="28"/>
          <w:szCs w:val="28"/>
        </w:rPr>
        <w:t>統計</w:t>
      </w:r>
      <w:r w:rsidR="002625F5" w:rsidRPr="001B5875">
        <w:rPr>
          <w:rFonts w:ascii="標楷體" w:eastAsia="標楷體" w:hAnsi="標楷體" w:hint="eastAsia"/>
          <w:b/>
          <w:color w:val="000000" w:themeColor="text1"/>
          <w:sz w:val="28"/>
          <w:szCs w:val="28"/>
        </w:rPr>
        <w:t>及</w:t>
      </w:r>
      <w:r w:rsidRPr="00B647B7">
        <w:rPr>
          <w:rFonts w:ascii="標楷體" w:eastAsia="標楷體" w:hAnsi="標楷體" w:hint="eastAsia"/>
          <w:b/>
          <w:color w:val="000000" w:themeColor="text1"/>
          <w:sz w:val="28"/>
          <w:szCs w:val="28"/>
        </w:rPr>
        <w:t>資料</w:t>
      </w:r>
      <w:r w:rsidR="002625F5" w:rsidRPr="001B5875">
        <w:rPr>
          <w:rFonts w:ascii="標楷體" w:eastAsia="標楷體" w:hAnsi="標楷體" w:hint="eastAsia"/>
          <w:b/>
          <w:color w:val="000000" w:themeColor="text1"/>
          <w:sz w:val="28"/>
          <w:szCs w:val="28"/>
        </w:rPr>
        <w:t>蒐</w:t>
      </w:r>
      <w:r w:rsidRPr="00B647B7">
        <w:rPr>
          <w:rFonts w:ascii="標楷體" w:eastAsia="標楷體" w:hAnsi="標楷體" w:hint="eastAsia"/>
          <w:b/>
          <w:color w:val="000000" w:themeColor="text1"/>
          <w:sz w:val="28"/>
          <w:szCs w:val="28"/>
        </w:rPr>
        <w:t>集（第</w:t>
      </w:r>
      <w:r w:rsidR="002625F5" w:rsidRPr="001B5875">
        <w:rPr>
          <w:rFonts w:ascii="標楷體" w:eastAsia="標楷體" w:hAnsi="標楷體" w:hint="eastAsia"/>
          <w:b/>
          <w:color w:val="000000" w:themeColor="text1"/>
          <w:sz w:val="28"/>
          <w:szCs w:val="28"/>
        </w:rPr>
        <w:t>31</w:t>
      </w:r>
      <w:r w:rsidRPr="00B647B7">
        <w:rPr>
          <w:rFonts w:ascii="標楷體" w:eastAsia="標楷體" w:hAnsi="標楷體" w:hint="eastAsia"/>
          <w:b/>
          <w:color w:val="000000" w:themeColor="text1"/>
          <w:sz w:val="28"/>
          <w:szCs w:val="28"/>
        </w:rPr>
        <w:t>條）</w:t>
      </w:r>
    </w:p>
    <w:p w:rsidR="00C501B4" w:rsidRPr="001B5875" w:rsidRDefault="00C501B4" w:rsidP="000251E3">
      <w:pPr>
        <w:pStyle w:val="a7"/>
        <w:numPr>
          <w:ilvl w:val="0"/>
          <w:numId w:val="67"/>
        </w:numPr>
        <w:spacing w:afterLines="50" w:line="400" w:lineRule="exact"/>
        <w:ind w:leftChars="0" w:left="482" w:hanging="482"/>
        <w:rPr>
          <w:rFonts w:ascii="標楷體" w:eastAsia="標楷體" w:hAnsi="標楷體" w:cs="Tahoma"/>
          <w:color w:val="000000" w:themeColor="text1"/>
          <w:sz w:val="28"/>
          <w:szCs w:val="28"/>
        </w:rPr>
      </w:pPr>
      <w:r w:rsidRPr="001B5875">
        <w:rPr>
          <w:rFonts w:ascii="標楷體" w:eastAsia="標楷體" w:hAnsi="標楷體" w:cs="Tahoma" w:hint="eastAsia"/>
          <w:color w:val="000000" w:themeColor="text1"/>
          <w:sz w:val="28"/>
          <w:szCs w:val="28"/>
        </w:rPr>
        <w:t>國際審查委員會對以下情況表示關切。</w:t>
      </w:r>
    </w:p>
    <w:p w:rsidR="00C501B4" w:rsidRPr="001B5875" w:rsidRDefault="00C501B4" w:rsidP="000251E3">
      <w:pPr>
        <w:spacing w:afterLines="50" w:line="400" w:lineRule="exact"/>
        <w:ind w:leftChars="203" w:left="851" w:hanging="425"/>
        <w:jc w:val="left"/>
        <w:rPr>
          <w:rFonts w:ascii="標楷體" w:eastAsia="標楷體" w:hAnsi="標楷體" w:cs="Tahoma"/>
          <w:color w:val="000000" w:themeColor="text1"/>
          <w:sz w:val="28"/>
          <w:szCs w:val="28"/>
        </w:rPr>
      </w:pPr>
      <w:r w:rsidRPr="001B5875">
        <w:rPr>
          <w:rFonts w:ascii="標楷體" w:eastAsia="標楷體" w:hAnsi="標楷體" w:cs="Tahoma" w:hint="eastAsia"/>
          <w:color w:val="000000" w:themeColor="text1"/>
          <w:sz w:val="28"/>
          <w:szCs w:val="28"/>
        </w:rPr>
        <w:t>a.</w:t>
      </w:r>
      <w:r w:rsidRPr="001B5875">
        <w:rPr>
          <w:rFonts w:ascii="標楷體" w:eastAsia="標楷體" w:hAnsi="標楷體" w:cs="Tahoma" w:hint="eastAsia"/>
          <w:color w:val="000000" w:themeColor="text1"/>
          <w:sz w:val="28"/>
          <w:szCs w:val="28"/>
        </w:rPr>
        <w:tab/>
        <w:t>缺乏關於身心障礙者的經濟、社會、教育和健康狀況的全面和分組的人口資料，這些資料將為《身心障礙者權利公約》（CRPD）的實施提供資訊。由於缺乏此類資料，國家無法確定和解決身心障礙者在行使其權利時面臨的障礙。</w:t>
      </w:r>
    </w:p>
    <w:p w:rsidR="00C501B4" w:rsidRPr="001B5875" w:rsidRDefault="00C501B4" w:rsidP="000251E3">
      <w:pPr>
        <w:spacing w:afterLines="50" w:line="400" w:lineRule="exact"/>
        <w:ind w:leftChars="235" w:left="918" w:hanging="425"/>
        <w:jc w:val="left"/>
        <w:rPr>
          <w:rFonts w:ascii="標楷體" w:eastAsia="標楷體" w:hAnsi="標楷體" w:cs="Tahoma"/>
          <w:color w:val="000000" w:themeColor="text1"/>
          <w:sz w:val="28"/>
          <w:szCs w:val="28"/>
        </w:rPr>
      </w:pPr>
      <w:r w:rsidRPr="001B5875">
        <w:rPr>
          <w:rFonts w:ascii="標楷體" w:eastAsia="標楷體" w:hAnsi="標楷體" w:cs="Tahoma"/>
          <w:color w:val="000000" w:themeColor="text1"/>
          <w:sz w:val="28"/>
          <w:szCs w:val="28"/>
        </w:rPr>
        <w:t>b.</w:t>
      </w:r>
      <w:r w:rsidRPr="001B5875">
        <w:rPr>
          <w:rFonts w:ascii="標楷體" w:eastAsia="標楷體" w:hAnsi="標楷體" w:cs="Tahoma"/>
          <w:color w:val="000000" w:themeColor="text1"/>
          <w:sz w:val="28"/>
          <w:szCs w:val="28"/>
        </w:rPr>
        <w:tab/>
        <w:t xml:space="preserve">政府對身心障礙者的統計不足，因為他們自己的資料顯示，5.03%的人口有身心障礙。這一數據遠遠低於其他國家，也低於世衛組織2011年的《全球障礙者處境報告》，該報告估計一個國家至少有大約15%的身心障礙者。 </w:t>
      </w:r>
    </w:p>
    <w:p w:rsidR="00C501B4" w:rsidRPr="001B5875" w:rsidRDefault="00C501B4" w:rsidP="000251E3">
      <w:pPr>
        <w:pStyle w:val="a7"/>
        <w:numPr>
          <w:ilvl w:val="0"/>
          <w:numId w:val="67"/>
        </w:numPr>
        <w:spacing w:afterLines="50" w:line="400" w:lineRule="exact"/>
        <w:ind w:leftChars="0" w:left="482" w:hanging="482"/>
        <w:rPr>
          <w:rFonts w:ascii="標楷體" w:eastAsia="標楷體" w:hAnsi="標楷體" w:cs="Tahoma"/>
          <w:color w:val="000000" w:themeColor="text1"/>
          <w:sz w:val="28"/>
          <w:szCs w:val="28"/>
        </w:rPr>
      </w:pPr>
      <w:r w:rsidRPr="001B5875">
        <w:rPr>
          <w:rFonts w:ascii="標楷體" w:eastAsia="標楷體" w:hAnsi="標楷體" w:cs="Tahoma" w:hint="eastAsia"/>
          <w:color w:val="000000" w:themeColor="text1"/>
          <w:sz w:val="28"/>
          <w:szCs w:val="28"/>
        </w:rPr>
        <w:lastRenderedPageBreak/>
        <w:t>國際審查委員會建議</w:t>
      </w:r>
      <w:r w:rsidR="00851420" w:rsidRPr="001B5875">
        <w:rPr>
          <w:rFonts w:ascii="標楷體" w:eastAsia="標楷體" w:hAnsi="標楷體" w:cs="Tahoma" w:hint="eastAsia"/>
          <w:color w:val="000000" w:themeColor="text1"/>
          <w:sz w:val="28"/>
          <w:szCs w:val="28"/>
        </w:rPr>
        <w:t>國家：</w:t>
      </w:r>
    </w:p>
    <w:p w:rsidR="00C501B4" w:rsidRPr="001B5875" w:rsidRDefault="00851420" w:rsidP="000251E3">
      <w:pPr>
        <w:spacing w:afterLines="50" w:line="400" w:lineRule="exact"/>
        <w:ind w:leftChars="203" w:left="851" w:hanging="425"/>
        <w:jc w:val="left"/>
        <w:rPr>
          <w:rFonts w:ascii="標楷體" w:eastAsia="標楷體" w:hAnsi="標楷體" w:cs="Tahoma"/>
          <w:color w:val="000000" w:themeColor="text1"/>
          <w:sz w:val="28"/>
          <w:szCs w:val="28"/>
        </w:rPr>
      </w:pPr>
      <w:r w:rsidRPr="001B5875">
        <w:rPr>
          <w:rFonts w:ascii="標楷體" w:eastAsia="標楷體" w:hAnsi="標楷體" w:cs="Tahoma" w:hint="eastAsia"/>
          <w:color w:val="000000" w:themeColor="text1"/>
          <w:sz w:val="28"/>
          <w:szCs w:val="28"/>
        </w:rPr>
        <w:t>a</w:t>
      </w:r>
      <w:r w:rsidRPr="001B5875">
        <w:rPr>
          <w:rFonts w:ascii="標楷體" w:eastAsia="標楷體" w:hAnsi="標楷體" w:cs="Tahoma"/>
          <w:color w:val="000000" w:themeColor="text1"/>
          <w:sz w:val="28"/>
          <w:szCs w:val="28"/>
        </w:rPr>
        <w:t>.</w:t>
      </w:r>
      <w:r w:rsidR="00C501B4" w:rsidRPr="001B5875">
        <w:rPr>
          <w:rFonts w:ascii="標楷體" w:eastAsia="標楷體" w:hAnsi="標楷體" w:cs="Tahoma" w:hint="eastAsia"/>
          <w:color w:val="000000" w:themeColor="text1"/>
          <w:sz w:val="28"/>
          <w:szCs w:val="28"/>
        </w:rPr>
        <w:t xml:space="preserve">確保收集關於人的經濟、社會、教育和健康狀況的分類資料，包括按性取向和性別認同以及移民身分分類的資料。通過(a)下一次人口普查和(b)為定期監測《身心障礙者權利公約》(CRPD)制定擬議的人權指標，瞭解《身心障礙者權利公約》(CRPD)的執行情況。 參照聯合國人權事務高級專員辦事處（人權高專辦）的人權指標，與身心障礙者及其代表組織密切協商。 </w:t>
      </w:r>
    </w:p>
    <w:p w:rsidR="00C501B4" w:rsidRPr="001B5875" w:rsidRDefault="00851420" w:rsidP="000251E3">
      <w:pPr>
        <w:spacing w:afterLines="50" w:line="400" w:lineRule="exact"/>
        <w:ind w:leftChars="203" w:left="851" w:hanging="425"/>
        <w:jc w:val="left"/>
        <w:rPr>
          <w:rFonts w:ascii="標楷體" w:eastAsia="標楷體" w:hAnsi="標楷體" w:cs="Tahoma"/>
          <w:color w:val="000000" w:themeColor="text1"/>
          <w:sz w:val="28"/>
          <w:szCs w:val="28"/>
        </w:rPr>
      </w:pPr>
      <w:r w:rsidRPr="001B5875">
        <w:rPr>
          <w:rFonts w:ascii="標楷體" w:eastAsia="標楷體" w:hAnsi="標楷體" w:cs="Tahoma"/>
          <w:color w:val="000000" w:themeColor="text1"/>
          <w:sz w:val="28"/>
          <w:szCs w:val="28"/>
        </w:rPr>
        <w:t>b.</w:t>
      </w:r>
      <w:r w:rsidR="00C501B4" w:rsidRPr="001B5875">
        <w:rPr>
          <w:rFonts w:ascii="標楷體" w:eastAsia="標楷體" w:hAnsi="標楷體" w:cs="Tahoma" w:hint="eastAsia"/>
          <w:color w:val="000000" w:themeColor="text1"/>
          <w:sz w:val="28"/>
          <w:szCs w:val="28"/>
        </w:rPr>
        <w:tab/>
        <w:t xml:space="preserve">國際審查委員會（IRC） 建議政府指定一個中央機關，負責協調、統一和公佈所有資料，包括與身心障礙者有關的統計資料。 </w:t>
      </w:r>
    </w:p>
    <w:p w:rsidR="6DB06583" w:rsidRPr="00B647B7" w:rsidRDefault="003363DD" w:rsidP="000251E3">
      <w:pPr>
        <w:spacing w:afterLines="50" w:line="400" w:lineRule="exact"/>
        <w:ind w:leftChars="203" w:left="851" w:hanging="425"/>
        <w:jc w:val="left"/>
        <w:rPr>
          <w:rFonts w:ascii="標楷體" w:eastAsia="標楷體" w:hAnsi="標楷體" w:cs="Tahoma"/>
          <w:color w:val="000000" w:themeColor="text1"/>
          <w:sz w:val="28"/>
          <w:szCs w:val="28"/>
        </w:rPr>
      </w:pPr>
      <w:r w:rsidRPr="001B5875">
        <w:rPr>
          <w:rFonts w:ascii="標楷體" w:eastAsia="標楷體" w:hAnsi="標楷體" w:cs="Tahoma" w:hint="eastAsia"/>
          <w:color w:val="000000" w:themeColor="text1"/>
          <w:sz w:val="28"/>
          <w:szCs w:val="28"/>
        </w:rPr>
        <w:t>c</w:t>
      </w:r>
      <w:r w:rsidRPr="001B5875">
        <w:rPr>
          <w:rFonts w:ascii="標楷體" w:eastAsia="標楷體" w:hAnsi="標楷體" w:cs="Tahoma"/>
          <w:color w:val="000000" w:themeColor="text1"/>
          <w:sz w:val="28"/>
          <w:szCs w:val="28"/>
        </w:rPr>
        <w:t>.</w:t>
      </w:r>
      <w:r w:rsidR="00C501B4" w:rsidRPr="001B5875">
        <w:rPr>
          <w:rFonts w:ascii="標楷體" w:eastAsia="標楷體" w:hAnsi="標楷體" w:cs="Tahoma"/>
          <w:color w:val="000000" w:themeColor="text1"/>
          <w:sz w:val="28"/>
          <w:szCs w:val="28"/>
        </w:rPr>
        <w:tab/>
        <w:t>應該有一個直接和簡單的方法來準確識別身心障礙者，以便對資料進行分組</w:t>
      </w:r>
      <w:r w:rsidR="00C501B4" w:rsidRPr="001B5875">
        <w:rPr>
          <w:rFonts w:ascii="標楷體" w:eastAsia="標楷體" w:hAnsi="標楷體" w:cs="Tahoma" w:hint="eastAsia"/>
          <w:color w:val="000000" w:themeColor="text1"/>
          <w:sz w:val="28"/>
          <w:szCs w:val="28"/>
        </w:rPr>
        <w:t>。</w:t>
      </w:r>
    </w:p>
    <w:p w:rsidR="6DB06583" w:rsidRPr="00B647B7" w:rsidRDefault="3223E6D8" w:rsidP="000251E3">
      <w:pPr>
        <w:spacing w:beforeAutospacing="1" w:afterLines="50" w:line="400" w:lineRule="exact"/>
        <w:rPr>
          <w:rFonts w:ascii="標楷體" w:eastAsia="標楷體" w:hAnsi="標楷體" w:cs="Tahoma"/>
          <w:b/>
          <w:bCs/>
          <w:color w:val="000000" w:themeColor="text1"/>
          <w:sz w:val="28"/>
          <w:szCs w:val="28"/>
        </w:rPr>
      </w:pPr>
      <w:r w:rsidRPr="00B647B7">
        <w:rPr>
          <w:rFonts w:ascii="標楷體" w:eastAsia="標楷體" w:hAnsi="標楷體" w:hint="eastAsia"/>
          <w:b/>
          <w:color w:val="000000" w:themeColor="text1"/>
          <w:sz w:val="28"/>
          <w:szCs w:val="28"/>
        </w:rPr>
        <w:t>國際合作</w:t>
      </w:r>
      <w:r w:rsidRPr="00B647B7">
        <w:rPr>
          <w:rFonts w:ascii="標楷體" w:eastAsia="標楷體" w:hAnsi="標楷體"/>
          <w:b/>
          <w:color w:val="000000" w:themeColor="text1"/>
          <w:sz w:val="28"/>
          <w:szCs w:val="28"/>
        </w:rPr>
        <w:t>(</w:t>
      </w:r>
      <w:r w:rsidRPr="00B647B7">
        <w:rPr>
          <w:rFonts w:ascii="標楷體" w:eastAsia="標楷體" w:hAnsi="標楷體" w:hint="eastAsia"/>
          <w:b/>
          <w:color w:val="000000" w:themeColor="text1"/>
          <w:sz w:val="28"/>
          <w:szCs w:val="28"/>
        </w:rPr>
        <w:t>第</w:t>
      </w:r>
      <w:r w:rsidR="002625F5" w:rsidRPr="001B5875">
        <w:rPr>
          <w:rFonts w:ascii="標楷體" w:eastAsia="標楷體" w:hAnsi="標楷體" w:hint="eastAsia"/>
          <w:b/>
          <w:color w:val="000000" w:themeColor="text1"/>
          <w:sz w:val="28"/>
          <w:szCs w:val="28"/>
        </w:rPr>
        <w:t>32</w:t>
      </w:r>
      <w:r w:rsidRPr="00B647B7">
        <w:rPr>
          <w:rFonts w:ascii="標楷體" w:eastAsia="標楷體" w:hAnsi="標楷體" w:hint="eastAsia"/>
          <w:b/>
          <w:color w:val="000000" w:themeColor="text1"/>
          <w:sz w:val="28"/>
          <w:szCs w:val="28"/>
        </w:rPr>
        <w:t>條</w:t>
      </w:r>
      <w:r w:rsidRPr="00B647B7">
        <w:rPr>
          <w:rFonts w:ascii="標楷體" w:eastAsia="標楷體" w:hAnsi="標楷體"/>
          <w:b/>
          <w:color w:val="000000" w:themeColor="text1"/>
          <w:sz w:val="28"/>
          <w:szCs w:val="28"/>
        </w:rPr>
        <w:t>)</w:t>
      </w:r>
    </w:p>
    <w:p w:rsidR="00C501B4" w:rsidRPr="001B5875" w:rsidRDefault="00C501B4" w:rsidP="000251E3">
      <w:pPr>
        <w:pStyle w:val="a7"/>
        <w:numPr>
          <w:ilvl w:val="0"/>
          <w:numId w:val="67"/>
        </w:numPr>
        <w:spacing w:afterLines="50" w:line="400" w:lineRule="exact"/>
        <w:ind w:leftChars="0" w:left="567" w:hanging="567"/>
        <w:rPr>
          <w:rFonts w:ascii="標楷體" w:eastAsia="標楷體" w:hAnsi="標楷體"/>
          <w:bCs/>
          <w:color w:val="000000" w:themeColor="text1"/>
          <w:sz w:val="28"/>
          <w:szCs w:val="28"/>
        </w:rPr>
      </w:pPr>
      <w:r w:rsidRPr="001B5875">
        <w:rPr>
          <w:rFonts w:ascii="標楷體" w:eastAsia="標楷體" w:hAnsi="標楷體" w:hint="eastAsia"/>
          <w:bCs/>
          <w:color w:val="000000" w:themeColor="text1"/>
          <w:sz w:val="28"/>
          <w:szCs w:val="28"/>
        </w:rPr>
        <w:t>國際審查委員會</w:t>
      </w:r>
      <w:r w:rsidR="00851420" w:rsidRPr="001B5875">
        <w:rPr>
          <w:rFonts w:ascii="標楷體" w:eastAsia="標楷體" w:hAnsi="標楷體" w:hint="eastAsia"/>
          <w:bCs/>
          <w:color w:val="000000" w:themeColor="text1"/>
          <w:sz w:val="28"/>
          <w:szCs w:val="28"/>
        </w:rPr>
        <w:t>關切，</w:t>
      </w:r>
      <w:r w:rsidRPr="001B5875">
        <w:rPr>
          <w:rFonts w:ascii="標楷體" w:eastAsia="標楷體" w:hAnsi="標楷體"/>
          <w:bCs/>
          <w:color w:val="000000" w:themeColor="text1"/>
          <w:sz w:val="28"/>
          <w:szCs w:val="28"/>
        </w:rPr>
        <w:t xml:space="preserve">《身心障礙者權利公約》（CRPD）的精神和規範框架沒有反映在國家的官方發展計畫中，特別是尊重身心障礙者的權利沒有成為所有國際合作中的一個橫切主題； </w:t>
      </w:r>
    </w:p>
    <w:p w:rsidR="00C501B4" w:rsidRPr="001B5875" w:rsidRDefault="00C501B4" w:rsidP="000251E3">
      <w:pPr>
        <w:pStyle w:val="a7"/>
        <w:numPr>
          <w:ilvl w:val="0"/>
          <w:numId w:val="67"/>
        </w:numPr>
        <w:spacing w:afterLines="50" w:line="400" w:lineRule="exact"/>
        <w:ind w:leftChars="0" w:left="567" w:hanging="567"/>
        <w:rPr>
          <w:rFonts w:ascii="標楷體" w:eastAsia="標楷體" w:hAnsi="標楷體"/>
          <w:bCs/>
          <w:color w:val="000000" w:themeColor="text1"/>
          <w:sz w:val="28"/>
          <w:szCs w:val="28"/>
        </w:rPr>
      </w:pPr>
      <w:r w:rsidRPr="001B5875">
        <w:rPr>
          <w:rFonts w:ascii="標楷體" w:eastAsia="標楷體" w:hAnsi="標楷體" w:hint="eastAsia"/>
          <w:bCs/>
          <w:color w:val="000000" w:themeColor="text1"/>
          <w:sz w:val="28"/>
          <w:szCs w:val="28"/>
        </w:rPr>
        <w:t>國際審查委員會（IRC） 建議國</w:t>
      </w:r>
      <w:r w:rsidR="00851420" w:rsidRPr="001B5875">
        <w:rPr>
          <w:rFonts w:ascii="標楷體" w:eastAsia="標楷體" w:hAnsi="標楷體" w:hint="eastAsia"/>
          <w:bCs/>
          <w:color w:val="000000" w:themeColor="text1"/>
          <w:sz w:val="28"/>
          <w:szCs w:val="28"/>
        </w:rPr>
        <w:t>家</w:t>
      </w:r>
    </w:p>
    <w:p w:rsidR="00C501B4" w:rsidRPr="001B5875" w:rsidRDefault="00C501B4" w:rsidP="000251E3">
      <w:pPr>
        <w:spacing w:afterLines="50" w:line="400" w:lineRule="exact"/>
        <w:ind w:leftChars="235" w:left="918" w:hanging="425"/>
        <w:jc w:val="left"/>
        <w:rPr>
          <w:rFonts w:ascii="標楷體" w:eastAsia="標楷體" w:hAnsi="標楷體" w:cs="Tahoma"/>
          <w:color w:val="000000" w:themeColor="text1"/>
          <w:sz w:val="28"/>
          <w:szCs w:val="28"/>
        </w:rPr>
      </w:pPr>
      <w:r w:rsidRPr="001B5875">
        <w:rPr>
          <w:rFonts w:ascii="標楷體" w:eastAsia="標楷體" w:hAnsi="標楷體" w:cs="Tahoma"/>
          <w:color w:val="000000" w:themeColor="text1"/>
          <w:sz w:val="28"/>
          <w:szCs w:val="28"/>
        </w:rPr>
        <w:t xml:space="preserve">a </w:t>
      </w:r>
      <w:r w:rsidR="00BC2ABF" w:rsidRPr="001B5875">
        <w:rPr>
          <w:rFonts w:ascii="標楷體" w:eastAsia="標楷體" w:hAnsi="標楷體" w:cs="Tahoma" w:hint="eastAsia"/>
          <w:color w:val="000000" w:themeColor="text1"/>
          <w:sz w:val="28"/>
          <w:szCs w:val="28"/>
        </w:rPr>
        <w:t>.</w:t>
      </w:r>
      <w:r w:rsidRPr="001B5875">
        <w:rPr>
          <w:rFonts w:ascii="標楷體" w:eastAsia="標楷體" w:hAnsi="標楷體" w:cs="Tahoma"/>
          <w:color w:val="000000" w:themeColor="text1"/>
          <w:sz w:val="28"/>
          <w:szCs w:val="28"/>
        </w:rPr>
        <w:t>確保所有國際合作都包含身心障礙者，便於身心障礙者使用，並以《身心障礙者權利公約》（CRPD）為依據。</w:t>
      </w:r>
    </w:p>
    <w:p w:rsidR="00C501B4" w:rsidRPr="001B5875" w:rsidRDefault="00C501B4" w:rsidP="000251E3">
      <w:pPr>
        <w:spacing w:afterLines="50" w:line="400" w:lineRule="exact"/>
        <w:ind w:leftChars="235" w:left="918" w:hanging="425"/>
        <w:jc w:val="left"/>
        <w:rPr>
          <w:rFonts w:ascii="標楷體" w:eastAsia="標楷體" w:hAnsi="標楷體" w:cs="Tahoma"/>
          <w:color w:val="000000" w:themeColor="text1"/>
          <w:sz w:val="28"/>
          <w:szCs w:val="28"/>
        </w:rPr>
      </w:pPr>
      <w:r w:rsidRPr="001B5875">
        <w:rPr>
          <w:rFonts w:ascii="標楷體" w:eastAsia="標楷體" w:hAnsi="標楷體" w:cs="Tahoma"/>
          <w:color w:val="000000" w:themeColor="text1"/>
          <w:sz w:val="28"/>
          <w:szCs w:val="28"/>
        </w:rPr>
        <w:t xml:space="preserve">b </w:t>
      </w:r>
      <w:r w:rsidR="00BC2ABF" w:rsidRPr="001B5875">
        <w:rPr>
          <w:rFonts w:ascii="標楷體" w:eastAsia="標楷體" w:hAnsi="標楷體" w:cs="Tahoma"/>
          <w:color w:val="000000" w:themeColor="text1"/>
          <w:sz w:val="28"/>
          <w:szCs w:val="28"/>
        </w:rPr>
        <w:t>.</w:t>
      </w:r>
      <w:r w:rsidRPr="001B5875">
        <w:rPr>
          <w:rFonts w:ascii="標楷體" w:eastAsia="標楷體" w:hAnsi="標楷體" w:cs="Tahoma"/>
          <w:color w:val="000000" w:themeColor="text1"/>
          <w:sz w:val="28"/>
          <w:szCs w:val="28"/>
        </w:rPr>
        <w:t>支持身心障礙者及其代表組織與其他國家的類似團體進行合作。</w:t>
      </w:r>
    </w:p>
    <w:p w:rsidR="00C501B4" w:rsidRPr="001B5875" w:rsidRDefault="003363DD" w:rsidP="000251E3">
      <w:pPr>
        <w:spacing w:afterLines="50" w:line="400" w:lineRule="exact"/>
        <w:ind w:leftChars="235" w:left="918" w:hanging="425"/>
        <w:jc w:val="left"/>
        <w:rPr>
          <w:rFonts w:ascii="標楷體" w:eastAsia="標楷體" w:hAnsi="標楷體" w:cs="Tahoma"/>
          <w:color w:val="000000" w:themeColor="text1"/>
          <w:sz w:val="28"/>
          <w:szCs w:val="28"/>
        </w:rPr>
      </w:pPr>
      <w:r w:rsidRPr="001B5875">
        <w:rPr>
          <w:rFonts w:ascii="標楷體" w:eastAsia="標楷體" w:hAnsi="標楷體" w:cs="Tahoma"/>
          <w:color w:val="000000" w:themeColor="text1"/>
          <w:sz w:val="28"/>
          <w:szCs w:val="28"/>
        </w:rPr>
        <w:t>c</w:t>
      </w:r>
      <w:r w:rsidR="00BC2ABF" w:rsidRPr="001B5875">
        <w:rPr>
          <w:rFonts w:ascii="標楷體" w:eastAsia="標楷體" w:hAnsi="標楷體" w:cs="Tahoma"/>
          <w:color w:val="000000" w:themeColor="text1"/>
          <w:sz w:val="28"/>
          <w:szCs w:val="28"/>
        </w:rPr>
        <w:t>.</w:t>
      </w:r>
      <w:r w:rsidR="00C501B4" w:rsidRPr="001B5875">
        <w:rPr>
          <w:rFonts w:ascii="標楷體" w:eastAsia="標楷體" w:hAnsi="標楷體" w:cs="Tahoma"/>
          <w:color w:val="000000" w:themeColor="text1"/>
          <w:sz w:val="28"/>
          <w:szCs w:val="28"/>
        </w:rPr>
        <w:t>與臺灣的身心障礙者組織協商，讓他們參與國際合作計畫、方案和專案的制定和實施的各個階段。</w:t>
      </w:r>
    </w:p>
    <w:p w:rsidR="6DB06583" w:rsidRPr="00B647B7" w:rsidRDefault="7D9B8409" w:rsidP="000251E3">
      <w:pPr>
        <w:spacing w:afterLines="50" w:line="400" w:lineRule="exact"/>
        <w:rPr>
          <w:rFonts w:ascii="標楷體" w:eastAsia="標楷體" w:hAnsi="標楷體" w:cs="Tahoma"/>
          <w:b/>
          <w:bCs/>
          <w:color w:val="000000" w:themeColor="text1"/>
          <w:sz w:val="28"/>
          <w:szCs w:val="28"/>
        </w:rPr>
      </w:pPr>
      <w:r w:rsidRPr="00B647B7">
        <w:rPr>
          <w:rFonts w:ascii="標楷體" w:eastAsia="標楷體" w:hAnsi="標楷體" w:hint="eastAsia"/>
          <w:b/>
          <w:color w:val="000000" w:themeColor="text1"/>
          <w:sz w:val="28"/>
          <w:szCs w:val="28"/>
        </w:rPr>
        <w:t>國家執行</w:t>
      </w:r>
      <w:r w:rsidR="002625F5" w:rsidRPr="001B5875">
        <w:rPr>
          <w:rFonts w:ascii="標楷體" w:eastAsia="標楷體" w:hAnsi="標楷體" w:hint="eastAsia"/>
          <w:b/>
          <w:color w:val="000000" w:themeColor="text1"/>
          <w:sz w:val="28"/>
          <w:szCs w:val="28"/>
        </w:rPr>
        <w:t>及</w:t>
      </w:r>
      <w:r w:rsidRPr="00B647B7">
        <w:rPr>
          <w:rFonts w:ascii="標楷體" w:eastAsia="標楷體" w:hAnsi="標楷體" w:hint="eastAsia"/>
          <w:b/>
          <w:color w:val="000000" w:themeColor="text1"/>
          <w:sz w:val="28"/>
          <w:szCs w:val="28"/>
        </w:rPr>
        <w:t>監測（第</w:t>
      </w:r>
      <w:r w:rsidR="002625F5" w:rsidRPr="001B5875">
        <w:rPr>
          <w:rFonts w:ascii="標楷體" w:eastAsia="標楷體" w:hAnsi="標楷體" w:hint="eastAsia"/>
          <w:b/>
          <w:color w:val="000000" w:themeColor="text1"/>
          <w:sz w:val="28"/>
          <w:szCs w:val="28"/>
        </w:rPr>
        <w:t>33</w:t>
      </w:r>
      <w:r w:rsidRPr="00B647B7">
        <w:rPr>
          <w:rFonts w:ascii="標楷體" w:eastAsia="標楷體" w:hAnsi="標楷體" w:hint="eastAsia"/>
          <w:b/>
          <w:color w:val="000000" w:themeColor="text1"/>
          <w:sz w:val="28"/>
          <w:szCs w:val="28"/>
        </w:rPr>
        <w:t>條）</w:t>
      </w:r>
    </w:p>
    <w:p w:rsidR="00C501B4" w:rsidRPr="001B5875" w:rsidRDefault="00C501B4" w:rsidP="000251E3">
      <w:pPr>
        <w:pStyle w:val="a7"/>
        <w:numPr>
          <w:ilvl w:val="0"/>
          <w:numId w:val="67"/>
        </w:numPr>
        <w:spacing w:afterLines="50" w:line="400" w:lineRule="exact"/>
        <w:ind w:leftChars="0" w:left="567" w:hanging="567"/>
        <w:rPr>
          <w:rFonts w:ascii="標楷體" w:eastAsia="標楷體" w:hAnsi="標楷體"/>
          <w:bCs/>
          <w:color w:val="000000" w:themeColor="text1"/>
          <w:sz w:val="28"/>
          <w:szCs w:val="28"/>
        </w:rPr>
      </w:pPr>
      <w:r w:rsidRPr="001B5875">
        <w:rPr>
          <w:rFonts w:ascii="標楷體" w:eastAsia="標楷體" w:hAnsi="標楷體" w:hint="eastAsia"/>
          <w:bCs/>
          <w:color w:val="000000" w:themeColor="text1"/>
          <w:sz w:val="28"/>
          <w:szCs w:val="28"/>
        </w:rPr>
        <w:t>國際審查委員會（IRC） 對以下情況表示關注：</w:t>
      </w:r>
    </w:p>
    <w:p w:rsidR="00C501B4" w:rsidRPr="001B5875" w:rsidRDefault="00C501B4" w:rsidP="000251E3">
      <w:pPr>
        <w:pStyle w:val="a7"/>
        <w:numPr>
          <w:ilvl w:val="0"/>
          <w:numId w:val="123"/>
        </w:numPr>
        <w:spacing w:afterLines="50" w:line="400" w:lineRule="exact"/>
        <w:ind w:leftChars="0"/>
        <w:jc w:val="left"/>
        <w:rPr>
          <w:rFonts w:ascii="標楷體" w:eastAsia="標楷體" w:hAnsi="標楷體" w:cs="Tahoma"/>
          <w:color w:val="000000" w:themeColor="text1"/>
          <w:sz w:val="28"/>
          <w:szCs w:val="28"/>
        </w:rPr>
      </w:pPr>
      <w:r w:rsidRPr="001B5875">
        <w:rPr>
          <w:rFonts w:ascii="標楷體" w:eastAsia="標楷體" w:hAnsi="標楷體" w:cs="Tahoma" w:hint="eastAsia"/>
          <w:color w:val="000000" w:themeColor="text1"/>
          <w:sz w:val="28"/>
          <w:szCs w:val="28"/>
        </w:rPr>
        <w:t>作為《身心障礙者權利公約》（CRPD）第33條第1款設立的</w:t>
      </w:r>
      <w:r w:rsidRPr="001B5875">
        <w:rPr>
          <w:rFonts w:ascii="標楷體" w:eastAsia="標楷體" w:hAnsi="標楷體" w:cs="Tahoma"/>
          <w:color w:val="000000" w:themeColor="text1"/>
          <w:sz w:val="28"/>
          <w:szCs w:val="28"/>
        </w:rPr>
        <w:t>行政院身心障礙者權益推動小組</w:t>
      </w:r>
      <w:r w:rsidRPr="001B5875">
        <w:rPr>
          <w:rFonts w:ascii="標楷體" w:eastAsia="標楷體" w:hAnsi="標楷體" w:cs="Tahoma" w:hint="eastAsia"/>
          <w:color w:val="000000" w:themeColor="text1"/>
          <w:sz w:val="28"/>
          <w:szCs w:val="28"/>
        </w:rPr>
        <w:t>尚未在政府內部建立有效的協調機制。政府內部的協調機制尚未有效，尤其是確保政府</w:t>
      </w:r>
      <w:r w:rsidRPr="001B5875">
        <w:rPr>
          <w:rFonts w:ascii="標楷體" w:eastAsia="標楷體" w:hAnsi="標楷體" w:cs="Tahoma" w:hint="eastAsia"/>
          <w:color w:val="000000" w:themeColor="text1"/>
          <w:sz w:val="28"/>
          <w:szCs w:val="28"/>
        </w:rPr>
        <w:lastRenderedPageBreak/>
        <w:t xml:space="preserve">各部會和機關以及地方政府皆考慮身心障礙者的權利方面；而且，其尚未制定關於如何實施《身心障礙者權利公約》（CRPD）的策略。 </w:t>
      </w:r>
    </w:p>
    <w:p w:rsidR="00C501B4" w:rsidRPr="001B5875" w:rsidRDefault="00C501B4" w:rsidP="000251E3">
      <w:pPr>
        <w:pStyle w:val="a7"/>
        <w:numPr>
          <w:ilvl w:val="0"/>
          <w:numId w:val="123"/>
        </w:numPr>
        <w:spacing w:afterLines="50" w:line="400" w:lineRule="exact"/>
        <w:ind w:leftChars="0"/>
        <w:jc w:val="left"/>
        <w:rPr>
          <w:rFonts w:ascii="標楷體" w:eastAsia="標楷體" w:hAnsi="標楷體" w:cs="Tahoma"/>
          <w:color w:val="000000" w:themeColor="text1"/>
          <w:sz w:val="28"/>
          <w:szCs w:val="28"/>
        </w:rPr>
      </w:pPr>
      <w:r w:rsidRPr="001B5875">
        <w:rPr>
          <w:rFonts w:ascii="標楷體" w:eastAsia="標楷體" w:hAnsi="標楷體" w:cs="Tahoma" w:hint="eastAsia"/>
          <w:color w:val="000000" w:themeColor="text1"/>
          <w:sz w:val="28"/>
          <w:szCs w:val="28"/>
        </w:rPr>
        <w:t xml:space="preserve">沒有任何法律措施指定國家人權委員會為獨立機制，以促進和保障身心障礙者的權利，並根據公約第33(2)條監測《身心障礙者權利公約》（CRPD）的執行情況； </w:t>
      </w:r>
    </w:p>
    <w:p w:rsidR="00C501B4" w:rsidRPr="001B5875" w:rsidRDefault="00C501B4" w:rsidP="000251E3">
      <w:pPr>
        <w:pStyle w:val="a7"/>
        <w:numPr>
          <w:ilvl w:val="0"/>
          <w:numId w:val="123"/>
        </w:numPr>
        <w:spacing w:afterLines="50" w:line="400" w:lineRule="exact"/>
        <w:ind w:leftChars="0"/>
        <w:jc w:val="left"/>
        <w:rPr>
          <w:rFonts w:ascii="標楷體" w:eastAsia="標楷體" w:hAnsi="標楷體" w:cs="Tahoma"/>
          <w:color w:val="000000" w:themeColor="text1"/>
          <w:sz w:val="28"/>
          <w:szCs w:val="28"/>
        </w:rPr>
      </w:pPr>
      <w:r w:rsidRPr="001B5875">
        <w:rPr>
          <w:rFonts w:ascii="標楷體" w:eastAsia="標楷體" w:hAnsi="標楷體" w:cs="Tahoma" w:hint="eastAsia"/>
          <w:color w:val="000000" w:themeColor="text1"/>
          <w:sz w:val="28"/>
          <w:szCs w:val="28"/>
        </w:rPr>
        <w:t>國家及國家人權委員會尚未建立一個架構，使民間社會，特別是身心障礙者及其代表組織能夠充分參與並投入到監督過程中。</w:t>
      </w:r>
    </w:p>
    <w:p w:rsidR="00C501B4" w:rsidRPr="001B5875" w:rsidRDefault="00C501B4" w:rsidP="000251E3">
      <w:pPr>
        <w:pStyle w:val="a7"/>
        <w:numPr>
          <w:ilvl w:val="0"/>
          <w:numId w:val="67"/>
        </w:numPr>
        <w:spacing w:afterLines="50" w:line="400" w:lineRule="exact"/>
        <w:ind w:leftChars="0" w:left="567" w:hanging="567"/>
        <w:rPr>
          <w:rFonts w:ascii="標楷體" w:eastAsia="標楷體" w:hAnsi="標楷體"/>
          <w:bCs/>
          <w:color w:val="000000" w:themeColor="text1"/>
          <w:sz w:val="28"/>
          <w:szCs w:val="28"/>
        </w:rPr>
      </w:pPr>
      <w:r w:rsidRPr="001B5875">
        <w:rPr>
          <w:rFonts w:ascii="標楷體" w:eastAsia="標楷體" w:hAnsi="標楷體" w:hint="eastAsia"/>
          <w:bCs/>
          <w:color w:val="000000" w:themeColor="text1"/>
          <w:sz w:val="28"/>
          <w:szCs w:val="28"/>
        </w:rPr>
        <w:t>國際審查委員會建議國</w:t>
      </w:r>
      <w:r w:rsidR="00BC2ABF" w:rsidRPr="001B5875">
        <w:rPr>
          <w:rFonts w:ascii="標楷體" w:eastAsia="標楷體" w:hAnsi="標楷體" w:hint="eastAsia"/>
          <w:bCs/>
          <w:color w:val="000000" w:themeColor="text1"/>
          <w:sz w:val="28"/>
          <w:szCs w:val="28"/>
        </w:rPr>
        <w:t>家</w:t>
      </w:r>
      <w:r w:rsidRPr="001B5875">
        <w:rPr>
          <w:rFonts w:ascii="標楷體" w:eastAsia="標楷體" w:hAnsi="標楷體" w:hint="eastAsia"/>
          <w:bCs/>
          <w:color w:val="000000" w:themeColor="text1"/>
          <w:sz w:val="28"/>
          <w:szCs w:val="28"/>
        </w:rPr>
        <w:t>：</w:t>
      </w:r>
    </w:p>
    <w:p w:rsidR="00C501B4" w:rsidRPr="001B5875" w:rsidRDefault="00C501B4" w:rsidP="000251E3">
      <w:pPr>
        <w:pStyle w:val="a7"/>
        <w:numPr>
          <w:ilvl w:val="0"/>
          <w:numId w:val="124"/>
        </w:numPr>
        <w:spacing w:afterLines="50" w:line="400" w:lineRule="exact"/>
        <w:ind w:leftChars="0"/>
        <w:jc w:val="left"/>
        <w:rPr>
          <w:rFonts w:ascii="標楷體" w:eastAsia="標楷體" w:hAnsi="標楷體" w:cs="Tahoma"/>
          <w:color w:val="000000" w:themeColor="text1"/>
          <w:sz w:val="28"/>
          <w:szCs w:val="28"/>
        </w:rPr>
      </w:pPr>
      <w:r w:rsidRPr="001B5875">
        <w:rPr>
          <w:rFonts w:ascii="標楷體" w:eastAsia="標楷體" w:hAnsi="標楷體" w:cs="Tahoma" w:hint="eastAsia"/>
          <w:color w:val="000000" w:themeColor="text1"/>
          <w:sz w:val="28"/>
          <w:szCs w:val="28"/>
        </w:rPr>
        <w:t>提高</w:t>
      </w:r>
      <w:r w:rsidRPr="001B5875">
        <w:rPr>
          <w:rFonts w:ascii="標楷體" w:eastAsia="標楷體" w:hAnsi="標楷體" w:cs="Tahoma"/>
          <w:color w:val="000000" w:themeColor="text1"/>
          <w:sz w:val="28"/>
          <w:szCs w:val="28"/>
        </w:rPr>
        <w:t>行政院身心障礙者權益推動小組</w:t>
      </w:r>
      <w:r w:rsidRPr="001B5875">
        <w:rPr>
          <w:rFonts w:ascii="標楷體" w:eastAsia="標楷體" w:hAnsi="標楷體" w:cs="Tahoma" w:hint="eastAsia"/>
          <w:color w:val="000000" w:themeColor="text1"/>
          <w:sz w:val="28"/>
          <w:szCs w:val="28"/>
        </w:rPr>
        <w:t>的效率，包括制定國家身心障礙者策略，協調政府的政策，並將障礙主流化納入所有政策和計畫。</w:t>
      </w:r>
    </w:p>
    <w:p w:rsidR="00C501B4" w:rsidRPr="001B5875" w:rsidRDefault="00C501B4" w:rsidP="000251E3">
      <w:pPr>
        <w:pStyle w:val="a7"/>
        <w:numPr>
          <w:ilvl w:val="0"/>
          <w:numId w:val="124"/>
        </w:numPr>
        <w:spacing w:afterLines="50" w:line="400" w:lineRule="exact"/>
        <w:ind w:leftChars="0"/>
        <w:jc w:val="left"/>
        <w:rPr>
          <w:rFonts w:ascii="標楷體" w:eastAsia="標楷體" w:hAnsi="標楷體" w:cs="Tahoma"/>
          <w:color w:val="000000" w:themeColor="text1"/>
          <w:sz w:val="28"/>
          <w:szCs w:val="28"/>
        </w:rPr>
      </w:pPr>
      <w:r w:rsidRPr="001B5875">
        <w:rPr>
          <w:rFonts w:ascii="標楷體" w:eastAsia="標楷體" w:hAnsi="標楷體" w:cs="Tahoma" w:hint="eastAsia"/>
          <w:color w:val="000000" w:themeColor="text1"/>
          <w:sz w:val="28"/>
          <w:szCs w:val="28"/>
        </w:rPr>
        <w:t>給予國家人權委員會明確的法律授權，作為《身心障礙者權利公約》（CRPD）的獨立監督機制。根據第33條第2款，加強國家人權委員會作為《身心障礙者權利公約》（CRPD）獨立監督機制的能力，增強其接收和分析資料的功能。審查有關身心障礙者的國家人權政策，並根據《</w:t>
      </w:r>
      <w:r w:rsidRPr="001B5875">
        <w:rPr>
          <w:rFonts w:ascii="標楷體" w:eastAsia="標楷體" w:hAnsi="標楷體" w:cs="Tahoma"/>
          <w:color w:val="000000" w:themeColor="text1"/>
          <w:sz w:val="28"/>
          <w:szCs w:val="28"/>
        </w:rPr>
        <w:t>關於促進和保護人權的國家機構的地位的原則</w:t>
      </w:r>
      <w:r w:rsidRPr="001B5875">
        <w:rPr>
          <w:rFonts w:ascii="標楷體" w:eastAsia="標楷體" w:hAnsi="標楷體" w:cs="Tahoma" w:hint="eastAsia"/>
          <w:color w:val="000000" w:themeColor="text1"/>
          <w:sz w:val="28"/>
          <w:szCs w:val="28"/>
        </w:rPr>
        <w:t xml:space="preserve">》（《巴黎原則》）提出建議；並明確其接受和解決投訴的任務。 </w:t>
      </w:r>
    </w:p>
    <w:p w:rsidR="00C501B4" w:rsidRPr="001B5875" w:rsidRDefault="00C501B4" w:rsidP="000251E3">
      <w:pPr>
        <w:pStyle w:val="a7"/>
        <w:numPr>
          <w:ilvl w:val="0"/>
          <w:numId w:val="124"/>
        </w:numPr>
        <w:spacing w:afterLines="50" w:line="400" w:lineRule="exact"/>
        <w:ind w:leftChars="0"/>
        <w:jc w:val="left"/>
        <w:rPr>
          <w:rFonts w:ascii="標楷體" w:eastAsia="標楷體" w:hAnsi="標楷體" w:cs="Tahoma"/>
          <w:color w:val="000000" w:themeColor="text1"/>
          <w:sz w:val="28"/>
          <w:szCs w:val="28"/>
        </w:rPr>
      </w:pPr>
      <w:r w:rsidRPr="001B5875">
        <w:rPr>
          <w:rFonts w:ascii="標楷體" w:eastAsia="標楷體" w:hAnsi="標楷體" w:cs="Tahoma" w:hint="eastAsia"/>
          <w:color w:val="000000" w:themeColor="text1"/>
          <w:sz w:val="28"/>
          <w:szCs w:val="28"/>
        </w:rPr>
        <w:t xml:space="preserve">確保身心障礙者權利是實施當前國家人權行動計畫的一個部分。 </w:t>
      </w:r>
    </w:p>
    <w:p w:rsidR="00C501B4" w:rsidRPr="001B5875" w:rsidRDefault="00C501B4" w:rsidP="000251E3">
      <w:pPr>
        <w:pStyle w:val="a7"/>
        <w:numPr>
          <w:ilvl w:val="0"/>
          <w:numId w:val="124"/>
        </w:numPr>
        <w:spacing w:afterLines="50" w:line="400" w:lineRule="exact"/>
        <w:ind w:leftChars="0"/>
        <w:jc w:val="left"/>
        <w:rPr>
          <w:rFonts w:ascii="標楷體" w:eastAsia="標楷體" w:hAnsi="標楷體" w:cs="Tahoma"/>
          <w:color w:val="000000" w:themeColor="text1"/>
          <w:sz w:val="28"/>
          <w:szCs w:val="28"/>
        </w:rPr>
      </w:pPr>
      <w:r w:rsidRPr="001B5875">
        <w:rPr>
          <w:rFonts w:ascii="標楷體" w:eastAsia="標楷體" w:hAnsi="標楷體" w:cs="Tahoma" w:hint="eastAsia"/>
          <w:color w:val="000000" w:themeColor="text1"/>
          <w:sz w:val="28"/>
          <w:szCs w:val="28"/>
        </w:rPr>
        <w:t>確保身心障礙者及其代表組織能夠有效參與監督《公約》的實施，包括</w:t>
      </w:r>
      <w:r w:rsidRPr="001B5875">
        <w:rPr>
          <w:rFonts w:ascii="標楷體" w:eastAsia="標楷體" w:hAnsi="標楷體" w:cs="Tahoma"/>
          <w:color w:val="000000" w:themeColor="text1"/>
          <w:sz w:val="28"/>
          <w:szCs w:val="28"/>
        </w:rPr>
        <w:t>行政院身心障礙者權益推動小組</w:t>
      </w:r>
      <w:r w:rsidRPr="001B5875">
        <w:rPr>
          <w:rFonts w:ascii="標楷體" w:eastAsia="標楷體" w:hAnsi="標楷體" w:cs="Tahoma" w:hint="eastAsia"/>
          <w:color w:val="000000" w:themeColor="text1"/>
          <w:sz w:val="28"/>
          <w:szCs w:val="28"/>
        </w:rPr>
        <w:t>、</w:t>
      </w:r>
      <w:r w:rsidRPr="001B5875">
        <w:rPr>
          <w:rFonts w:ascii="標楷體" w:eastAsia="標楷體" w:hAnsi="標楷體" w:cs="Tahoma"/>
          <w:color w:val="000000" w:themeColor="text1"/>
          <w:sz w:val="28"/>
          <w:szCs w:val="28"/>
        </w:rPr>
        <w:t>行政院人權及轉型正義處</w:t>
      </w:r>
      <w:r w:rsidRPr="001B5875">
        <w:rPr>
          <w:rFonts w:ascii="標楷體" w:eastAsia="標楷體" w:hAnsi="標楷體" w:cs="Tahoma" w:hint="eastAsia"/>
          <w:color w:val="000000" w:themeColor="text1"/>
          <w:sz w:val="28"/>
          <w:szCs w:val="28"/>
        </w:rPr>
        <w:t xml:space="preserve">的工作需請身心障礙者們提供回饋和建議。 </w:t>
      </w:r>
    </w:p>
    <w:p w:rsidR="00C501B4" w:rsidRPr="001B5875" w:rsidRDefault="00C501B4" w:rsidP="00C501B4">
      <w:pPr>
        <w:rPr>
          <w:rFonts w:ascii="Arial" w:eastAsia="Arial" w:hAnsi="Arial" w:cs="Arial"/>
          <w:color w:val="000000" w:themeColor="text1"/>
          <w:sz w:val="24"/>
          <w:szCs w:val="24"/>
        </w:rPr>
      </w:pPr>
    </w:p>
    <w:p w:rsidR="00C501B4" w:rsidRPr="001B5875" w:rsidRDefault="00C501B4" w:rsidP="00C501B4">
      <w:pPr>
        <w:spacing w:line="259" w:lineRule="auto"/>
        <w:rPr>
          <w:rFonts w:ascii="標楷體" w:eastAsia="標楷體" w:hAnsi="標楷體"/>
          <w:b/>
          <w:bCs/>
          <w:sz w:val="28"/>
          <w:szCs w:val="28"/>
        </w:rPr>
      </w:pPr>
      <w:r w:rsidRPr="001B5875">
        <w:rPr>
          <w:rFonts w:ascii="標楷體" w:eastAsia="標楷體" w:hAnsi="標楷體" w:hint="eastAsia"/>
          <w:b/>
          <w:bCs/>
          <w:sz w:val="28"/>
          <w:szCs w:val="28"/>
        </w:rPr>
        <w:t>V.</w:t>
      </w:r>
      <w:r w:rsidRPr="001B5875">
        <w:rPr>
          <w:rFonts w:ascii="標楷體" w:eastAsia="標楷體" w:hAnsi="標楷體" w:hint="eastAsia"/>
          <w:b/>
          <w:bCs/>
          <w:sz w:val="28"/>
          <w:szCs w:val="28"/>
        </w:rPr>
        <w:tab/>
        <w:t>追蹤和傳達</w:t>
      </w:r>
    </w:p>
    <w:p w:rsidR="00C501B4" w:rsidRPr="001B5875" w:rsidRDefault="00C501B4" w:rsidP="000251E3">
      <w:pPr>
        <w:pStyle w:val="a7"/>
        <w:numPr>
          <w:ilvl w:val="0"/>
          <w:numId w:val="67"/>
        </w:numPr>
        <w:spacing w:afterLines="50" w:line="400" w:lineRule="exact"/>
        <w:ind w:leftChars="0" w:left="567" w:hanging="567"/>
        <w:rPr>
          <w:rFonts w:ascii="標楷體" w:eastAsia="標楷體" w:hAnsi="標楷體"/>
          <w:bCs/>
          <w:color w:val="000000" w:themeColor="text1"/>
          <w:sz w:val="28"/>
          <w:szCs w:val="28"/>
        </w:rPr>
      </w:pPr>
      <w:r w:rsidRPr="001B5875">
        <w:rPr>
          <w:rFonts w:ascii="標楷體" w:eastAsia="標楷體" w:hAnsi="標楷體" w:hint="eastAsia"/>
          <w:bCs/>
          <w:color w:val="000000" w:themeColor="text1"/>
          <w:sz w:val="28"/>
          <w:szCs w:val="28"/>
        </w:rPr>
        <w:t>國際審查委員會要求國家在12個月內，根據《身心障礙者權利公約》（CRPD）第35（2）條的規定，公開宣傳為落實國際審查委員會（IRC）在上文第</w:t>
      </w:r>
      <w:r w:rsidRPr="001B5875">
        <w:rPr>
          <w:rFonts w:ascii="標楷體" w:eastAsia="標楷體" w:hAnsi="標楷體"/>
          <w:bCs/>
          <w:color w:val="000000" w:themeColor="text1"/>
          <w:sz w:val="28"/>
          <w:szCs w:val="28"/>
        </w:rPr>
        <w:t>41</w:t>
      </w:r>
      <w:r w:rsidRPr="001B5875">
        <w:rPr>
          <w:rFonts w:ascii="標楷體" w:eastAsia="標楷體" w:hAnsi="標楷體" w:hint="eastAsia"/>
          <w:bCs/>
          <w:color w:val="000000" w:themeColor="text1"/>
          <w:sz w:val="28"/>
          <w:szCs w:val="28"/>
        </w:rPr>
        <w:t>點（平等與不歧視）和</w:t>
      </w:r>
      <w:r w:rsidRPr="001B5875">
        <w:rPr>
          <w:rFonts w:ascii="標楷體" w:eastAsia="標楷體" w:hAnsi="標楷體"/>
          <w:bCs/>
          <w:color w:val="000000" w:themeColor="text1"/>
          <w:sz w:val="28"/>
          <w:szCs w:val="28"/>
        </w:rPr>
        <w:t>86</w:t>
      </w:r>
      <w:r w:rsidRPr="001B5875">
        <w:rPr>
          <w:rFonts w:ascii="標楷體" w:eastAsia="標楷體" w:hAnsi="標楷體" w:hint="eastAsia"/>
          <w:bCs/>
          <w:color w:val="000000" w:themeColor="text1"/>
          <w:sz w:val="28"/>
          <w:szCs w:val="28"/>
        </w:rPr>
        <w:t>點自立生</w:t>
      </w:r>
      <w:r w:rsidRPr="001B5875">
        <w:rPr>
          <w:rFonts w:ascii="標楷體" w:eastAsia="標楷體" w:hAnsi="標楷體" w:hint="eastAsia"/>
          <w:bCs/>
          <w:color w:val="000000" w:themeColor="text1"/>
          <w:sz w:val="28"/>
          <w:szCs w:val="28"/>
        </w:rPr>
        <w:lastRenderedPageBreak/>
        <w:t xml:space="preserve">活及社區融合的建議所採取的措施。 </w:t>
      </w:r>
    </w:p>
    <w:p w:rsidR="00C501B4" w:rsidRPr="001B5875" w:rsidRDefault="00C501B4" w:rsidP="000251E3">
      <w:pPr>
        <w:pStyle w:val="a7"/>
        <w:numPr>
          <w:ilvl w:val="0"/>
          <w:numId w:val="67"/>
        </w:numPr>
        <w:spacing w:afterLines="50" w:line="400" w:lineRule="exact"/>
        <w:ind w:leftChars="0" w:left="567" w:hanging="567"/>
        <w:rPr>
          <w:rFonts w:ascii="標楷體" w:eastAsia="標楷體" w:hAnsi="標楷體"/>
          <w:bCs/>
          <w:color w:val="000000" w:themeColor="text1"/>
          <w:sz w:val="28"/>
          <w:szCs w:val="28"/>
        </w:rPr>
      </w:pPr>
      <w:r w:rsidRPr="001B5875">
        <w:rPr>
          <w:rFonts w:ascii="標楷體" w:eastAsia="標楷體" w:hAnsi="標楷體" w:hint="eastAsia"/>
          <w:bCs/>
          <w:color w:val="000000" w:themeColor="text1"/>
          <w:sz w:val="28"/>
          <w:szCs w:val="28"/>
        </w:rPr>
        <w:t>國際審查委員會（IRC） 要求國家依據國際審查委員會提出的結論性意見推動公約。其建議國家將總結意見轉發給國家和地方政府及立法機構的成員、相關部委的官員、地方當局和相關專業團體的成員，如教育、醫療、社會工作人員和法律專業人員，以及媒體，利用當代社群溝通策略，供其考慮和採取行動。</w:t>
      </w:r>
    </w:p>
    <w:p w:rsidR="00C501B4" w:rsidRPr="001B5875" w:rsidRDefault="00C501B4" w:rsidP="000251E3">
      <w:pPr>
        <w:pStyle w:val="a7"/>
        <w:numPr>
          <w:ilvl w:val="0"/>
          <w:numId w:val="67"/>
        </w:numPr>
        <w:spacing w:afterLines="50" w:line="400" w:lineRule="exact"/>
        <w:ind w:leftChars="0" w:left="567" w:hanging="567"/>
        <w:rPr>
          <w:rFonts w:ascii="標楷體" w:eastAsia="標楷體" w:hAnsi="標楷體"/>
          <w:bCs/>
          <w:color w:val="000000" w:themeColor="text1"/>
          <w:sz w:val="28"/>
          <w:szCs w:val="28"/>
        </w:rPr>
      </w:pPr>
      <w:r w:rsidRPr="001B5875">
        <w:rPr>
          <w:rFonts w:ascii="標楷體" w:eastAsia="標楷體" w:hAnsi="標楷體" w:hint="eastAsia"/>
          <w:bCs/>
          <w:color w:val="000000" w:themeColor="text1"/>
          <w:sz w:val="28"/>
          <w:szCs w:val="28"/>
        </w:rPr>
        <w:t>國際審查委員會（IRC） 強烈鼓勵該國家讓公民社會組織，特別是身心障礙者組織參與其定期報告的編寫。</w:t>
      </w:r>
    </w:p>
    <w:p w:rsidR="24566735" w:rsidRPr="00B647B7" w:rsidRDefault="00C501B4" w:rsidP="005D6ECE">
      <w:pPr>
        <w:pStyle w:val="a7"/>
        <w:numPr>
          <w:ilvl w:val="0"/>
          <w:numId w:val="67"/>
        </w:numPr>
        <w:spacing w:afterLines="50" w:line="400" w:lineRule="exact"/>
        <w:ind w:leftChars="0" w:left="567" w:hanging="567"/>
        <w:rPr>
          <w:rFonts w:ascii="標楷體" w:eastAsia="標楷體" w:hAnsi="標楷體"/>
          <w:bCs/>
          <w:color w:val="000000" w:themeColor="text1"/>
          <w:sz w:val="28"/>
          <w:szCs w:val="28"/>
        </w:rPr>
      </w:pPr>
      <w:r w:rsidRPr="001B5875">
        <w:rPr>
          <w:rFonts w:ascii="標楷體" w:eastAsia="標楷體" w:hAnsi="標楷體" w:hint="eastAsia"/>
          <w:bCs/>
          <w:color w:val="000000" w:themeColor="text1"/>
          <w:sz w:val="28"/>
          <w:szCs w:val="28"/>
        </w:rPr>
        <w:t>國際審查委員會（IRC） 請國家廣為宣傳本總結意見，包括向非政府組織和身心障礙者代表組織，以及身心障礙者本身及其家庭成員，以民族和少數民族語言，包括臺灣手語，以及無障礙格式進行傳播，並在政府人權網站上提供。</w:t>
      </w:r>
    </w:p>
    <w:sectPr w:rsidR="24566735" w:rsidRPr="00B647B7" w:rsidSect="00B647B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DF0" w:rsidRDefault="00F75DF0" w:rsidP="004D7F7B">
      <w:r>
        <w:separator/>
      </w:r>
    </w:p>
  </w:endnote>
  <w:endnote w:type="continuationSeparator" w:id="1">
    <w:p w:rsidR="00F75DF0" w:rsidRDefault="00F75DF0" w:rsidP="004D7F7B">
      <w:r>
        <w:continuationSeparator/>
      </w:r>
    </w:p>
  </w:endnote>
  <w:endnote w:type="continuationNotice" w:id="2">
    <w:p w:rsidR="00F75DF0" w:rsidRDefault="00F75DF0"/>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altName w:val="Microsoft JhengHei"/>
    <w:panose1 w:val="03000509000000000000"/>
    <w:charset w:val="88"/>
    <w:family w:val="script"/>
    <w:pitch w:val="fixed"/>
    <w:sig w:usb0="00000003" w:usb1="080E0000" w:usb2="00000016" w:usb3="00000000" w:csb0="00100001" w:csb1="00000000"/>
  </w:font>
  <w:font w:name="游明朝">
    <w:altName w:val="MS Mincho"/>
    <w:charset w:val="80"/>
    <w:family w:val="roman"/>
    <w:pitch w:val="variable"/>
    <w:sig w:usb0="00000000"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游ゴシック Light">
    <w:altName w:val="微軟正黑體 Light"/>
    <w:charset w:val="80"/>
    <w:family w:val="modern"/>
    <w:pitch w:val="variable"/>
    <w:sig w:usb0="00000000" w:usb1="2AC7FDFF" w:usb2="00000016"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UD Digi Kyokasho NP-B">
    <w:altName w:val="MS Gothic"/>
    <w:charset w:val="80"/>
    <w:family w:val="roman"/>
    <w:pitch w:val="variable"/>
    <w:sig w:usb0="800002A3" w:usb1="2AC7ECFA"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JhengHei UI">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059386"/>
      <w:docPartObj>
        <w:docPartGallery w:val="Page Numbers (Bottom of Page)"/>
        <w:docPartUnique/>
      </w:docPartObj>
    </w:sdtPr>
    <w:sdtContent>
      <w:p w:rsidR="00B047DA" w:rsidRDefault="005D6ECE" w:rsidP="00B647B7">
        <w:pPr>
          <w:pStyle w:val="a5"/>
          <w:jc w:val="center"/>
        </w:pPr>
        <w:r>
          <w:fldChar w:fldCharType="begin"/>
        </w:r>
        <w:r w:rsidR="00B047DA">
          <w:instrText>PAGE   \* MERGEFORMAT</w:instrText>
        </w:r>
        <w:r>
          <w:fldChar w:fldCharType="separate"/>
        </w:r>
        <w:r w:rsidR="000251E3" w:rsidRPr="000251E3">
          <w:rPr>
            <w:noProof/>
            <w:lang w:val="zh-TW"/>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DF0" w:rsidRDefault="00F75DF0" w:rsidP="004D7F7B">
      <w:r>
        <w:separator/>
      </w:r>
    </w:p>
  </w:footnote>
  <w:footnote w:type="continuationSeparator" w:id="1">
    <w:p w:rsidR="00F75DF0" w:rsidRDefault="00F75DF0" w:rsidP="004D7F7B">
      <w:r>
        <w:continuationSeparator/>
      </w:r>
    </w:p>
  </w:footnote>
  <w:footnote w:type="continuationNotice" w:id="2">
    <w:p w:rsidR="00F75DF0" w:rsidRDefault="00F75DF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B2F"/>
    <w:multiLevelType w:val="hybridMultilevel"/>
    <w:tmpl w:val="FFFFFFFF"/>
    <w:lvl w:ilvl="0" w:tplc="0B484E94">
      <w:start w:val="1"/>
      <w:numFmt w:val="lowerLetter"/>
      <w:lvlText w:val="%1."/>
      <w:lvlJc w:val="left"/>
      <w:pPr>
        <w:ind w:left="720" w:hanging="360"/>
      </w:pPr>
    </w:lvl>
    <w:lvl w:ilvl="1" w:tplc="E5BE641A">
      <w:start w:val="1"/>
      <w:numFmt w:val="lowerLetter"/>
      <w:lvlText w:val="%2."/>
      <w:lvlJc w:val="left"/>
      <w:pPr>
        <w:ind w:left="1440" w:hanging="360"/>
      </w:pPr>
    </w:lvl>
    <w:lvl w:ilvl="2" w:tplc="A5925770">
      <w:start w:val="1"/>
      <w:numFmt w:val="lowerRoman"/>
      <w:lvlText w:val="%3."/>
      <w:lvlJc w:val="right"/>
      <w:pPr>
        <w:ind w:left="2160" w:hanging="180"/>
      </w:pPr>
    </w:lvl>
    <w:lvl w:ilvl="3" w:tplc="C59EDFDA">
      <w:start w:val="1"/>
      <w:numFmt w:val="decimal"/>
      <w:lvlText w:val="%4."/>
      <w:lvlJc w:val="left"/>
      <w:pPr>
        <w:ind w:left="2880" w:hanging="360"/>
      </w:pPr>
    </w:lvl>
    <w:lvl w:ilvl="4" w:tplc="39C4A390">
      <w:start w:val="1"/>
      <w:numFmt w:val="lowerLetter"/>
      <w:lvlText w:val="%5."/>
      <w:lvlJc w:val="left"/>
      <w:pPr>
        <w:ind w:left="3600" w:hanging="360"/>
      </w:pPr>
    </w:lvl>
    <w:lvl w:ilvl="5" w:tplc="3860347C">
      <w:start w:val="1"/>
      <w:numFmt w:val="lowerRoman"/>
      <w:lvlText w:val="%6."/>
      <w:lvlJc w:val="right"/>
      <w:pPr>
        <w:ind w:left="4320" w:hanging="180"/>
      </w:pPr>
    </w:lvl>
    <w:lvl w:ilvl="6" w:tplc="C964A66E">
      <w:start w:val="1"/>
      <w:numFmt w:val="decimal"/>
      <w:lvlText w:val="%7."/>
      <w:lvlJc w:val="left"/>
      <w:pPr>
        <w:ind w:left="5040" w:hanging="360"/>
      </w:pPr>
    </w:lvl>
    <w:lvl w:ilvl="7" w:tplc="4300C028">
      <w:start w:val="1"/>
      <w:numFmt w:val="lowerLetter"/>
      <w:lvlText w:val="%8."/>
      <w:lvlJc w:val="left"/>
      <w:pPr>
        <w:ind w:left="5760" w:hanging="360"/>
      </w:pPr>
    </w:lvl>
    <w:lvl w:ilvl="8" w:tplc="5566C464">
      <w:start w:val="1"/>
      <w:numFmt w:val="lowerRoman"/>
      <w:lvlText w:val="%9."/>
      <w:lvlJc w:val="right"/>
      <w:pPr>
        <w:ind w:left="6480" w:hanging="180"/>
      </w:pPr>
    </w:lvl>
  </w:abstractNum>
  <w:abstractNum w:abstractNumId="1">
    <w:nsid w:val="007730E5"/>
    <w:multiLevelType w:val="hybridMultilevel"/>
    <w:tmpl w:val="FFFFFFFF"/>
    <w:lvl w:ilvl="0" w:tplc="56D24E52">
      <w:start w:val="1"/>
      <w:numFmt w:val="lowerLetter"/>
      <w:lvlText w:val="%1)"/>
      <w:lvlJc w:val="left"/>
      <w:pPr>
        <w:ind w:left="1440" w:hanging="360"/>
      </w:pPr>
    </w:lvl>
    <w:lvl w:ilvl="1" w:tplc="F4D05770">
      <w:start w:val="1"/>
      <w:numFmt w:val="lowerLetter"/>
      <w:lvlText w:val="%2."/>
      <w:lvlJc w:val="left"/>
      <w:pPr>
        <w:ind w:left="1440" w:hanging="360"/>
      </w:pPr>
    </w:lvl>
    <w:lvl w:ilvl="2" w:tplc="B9267640">
      <w:start w:val="1"/>
      <w:numFmt w:val="lowerRoman"/>
      <w:lvlText w:val="%3."/>
      <w:lvlJc w:val="right"/>
      <w:pPr>
        <w:ind w:left="2160" w:hanging="180"/>
      </w:pPr>
    </w:lvl>
    <w:lvl w:ilvl="3" w:tplc="08028B20">
      <w:start w:val="1"/>
      <w:numFmt w:val="decimal"/>
      <w:lvlText w:val="%4."/>
      <w:lvlJc w:val="left"/>
      <w:pPr>
        <w:ind w:left="2880" w:hanging="360"/>
      </w:pPr>
    </w:lvl>
    <w:lvl w:ilvl="4" w:tplc="D3B69E72">
      <w:start w:val="1"/>
      <w:numFmt w:val="lowerLetter"/>
      <w:lvlText w:val="%5."/>
      <w:lvlJc w:val="left"/>
      <w:pPr>
        <w:ind w:left="3600" w:hanging="360"/>
      </w:pPr>
    </w:lvl>
    <w:lvl w:ilvl="5" w:tplc="29D8ABF6">
      <w:start w:val="1"/>
      <w:numFmt w:val="lowerRoman"/>
      <w:lvlText w:val="%6."/>
      <w:lvlJc w:val="right"/>
      <w:pPr>
        <w:ind w:left="4320" w:hanging="180"/>
      </w:pPr>
    </w:lvl>
    <w:lvl w:ilvl="6" w:tplc="681EE56A">
      <w:start w:val="1"/>
      <w:numFmt w:val="decimal"/>
      <w:lvlText w:val="%7."/>
      <w:lvlJc w:val="left"/>
      <w:pPr>
        <w:ind w:left="5040" w:hanging="360"/>
      </w:pPr>
    </w:lvl>
    <w:lvl w:ilvl="7" w:tplc="C4AA46FE">
      <w:start w:val="1"/>
      <w:numFmt w:val="lowerLetter"/>
      <w:lvlText w:val="%8."/>
      <w:lvlJc w:val="left"/>
      <w:pPr>
        <w:ind w:left="5760" w:hanging="360"/>
      </w:pPr>
    </w:lvl>
    <w:lvl w:ilvl="8" w:tplc="EC7016A0">
      <w:start w:val="1"/>
      <w:numFmt w:val="lowerRoman"/>
      <w:lvlText w:val="%9."/>
      <w:lvlJc w:val="right"/>
      <w:pPr>
        <w:ind w:left="6480" w:hanging="180"/>
      </w:pPr>
    </w:lvl>
  </w:abstractNum>
  <w:abstractNum w:abstractNumId="2">
    <w:nsid w:val="02215BA1"/>
    <w:multiLevelType w:val="hybridMultilevel"/>
    <w:tmpl w:val="FFFFFFFF"/>
    <w:lvl w:ilvl="0" w:tplc="9E9C46DC">
      <w:start w:val="1"/>
      <w:numFmt w:val="lowerLetter"/>
      <w:lvlText w:val="%1."/>
      <w:lvlJc w:val="left"/>
      <w:pPr>
        <w:ind w:left="720" w:hanging="360"/>
      </w:pPr>
    </w:lvl>
    <w:lvl w:ilvl="1" w:tplc="B5A06800">
      <w:start w:val="1"/>
      <w:numFmt w:val="lowerLetter"/>
      <w:lvlText w:val="%2."/>
      <w:lvlJc w:val="left"/>
      <w:pPr>
        <w:ind w:left="1440" w:hanging="360"/>
      </w:pPr>
    </w:lvl>
    <w:lvl w:ilvl="2" w:tplc="52D08D80">
      <w:start w:val="1"/>
      <w:numFmt w:val="lowerRoman"/>
      <w:lvlText w:val="%3."/>
      <w:lvlJc w:val="right"/>
      <w:pPr>
        <w:ind w:left="2160" w:hanging="180"/>
      </w:pPr>
    </w:lvl>
    <w:lvl w:ilvl="3" w:tplc="0C7062DC">
      <w:start w:val="1"/>
      <w:numFmt w:val="decimal"/>
      <w:lvlText w:val="%4."/>
      <w:lvlJc w:val="left"/>
      <w:pPr>
        <w:ind w:left="2880" w:hanging="360"/>
      </w:pPr>
    </w:lvl>
    <w:lvl w:ilvl="4" w:tplc="ED48750C">
      <w:start w:val="1"/>
      <w:numFmt w:val="lowerLetter"/>
      <w:lvlText w:val="%5."/>
      <w:lvlJc w:val="left"/>
      <w:pPr>
        <w:ind w:left="3600" w:hanging="360"/>
      </w:pPr>
    </w:lvl>
    <w:lvl w:ilvl="5" w:tplc="BF0266B2">
      <w:start w:val="1"/>
      <w:numFmt w:val="lowerRoman"/>
      <w:lvlText w:val="%6."/>
      <w:lvlJc w:val="right"/>
      <w:pPr>
        <w:ind w:left="4320" w:hanging="180"/>
      </w:pPr>
    </w:lvl>
    <w:lvl w:ilvl="6" w:tplc="4B1AA094">
      <w:start w:val="1"/>
      <w:numFmt w:val="decimal"/>
      <w:lvlText w:val="%7."/>
      <w:lvlJc w:val="left"/>
      <w:pPr>
        <w:ind w:left="5040" w:hanging="360"/>
      </w:pPr>
    </w:lvl>
    <w:lvl w:ilvl="7" w:tplc="D886238C">
      <w:start w:val="1"/>
      <w:numFmt w:val="lowerLetter"/>
      <w:lvlText w:val="%8."/>
      <w:lvlJc w:val="left"/>
      <w:pPr>
        <w:ind w:left="5760" w:hanging="360"/>
      </w:pPr>
    </w:lvl>
    <w:lvl w:ilvl="8" w:tplc="3892A872">
      <w:start w:val="1"/>
      <w:numFmt w:val="lowerRoman"/>
      <w:lvlText w:val="%9."/>
      <w:lvlJc w:val="right"/>
      <w:pPr>
        <w:ind w:left="6480" w:hanging="180"/>
      </w:pPr>
    </w:lvl>
  </w:abstractNum>
  <w:abstractNum w:abstractNumId="3">
    <w:nsid w:val="0333738E"/>
    <w:multiLevelType w:val="hybridMultilevel"/>
    <w:tmpl w:val="FFFFFFFF"/>
    <w:lvl w:ilvl="0" w:tplc="391C4282">
      <w:start w:val="1"/>
      <w:numFmt w:val="lowerLetter"/>
      <w:lvlText w:val="%1)"/>
      <w:lvlJc w:val="left"/>
      <w:pPr>
        <w:ind w:left="1440" w:hanging="360"/>
      </w:pPr>
    </w:lvl>
    <w:lvl w:ilvl="1" w:tplc="D34CC692">
      <w:start w:val="1"/>
      <w:numFmt w:val="lowerLetter"/>
      <w:lvlText w:val="%2."/>
      <w:lvlJc w:val="left"/>
      <w:pPr>
        <w:ind w:left="1440" w:hanging="360"/>
      </w:pPr>
    </w:lvl>
    <w:lvl w:ilvl="2" w:tplc="8472AC78">
      <w:start w:val="1"/>
      <w:numFmt w:val="lowerRoman"/>
      <w:lvlText w:val="%3."/>
      <w:lvlJc w:val="right"/>
      <w:pPr>
        <w:ind w:left="2160" w:hanging="180"/>
      </w:pPr>
    </w:lvl>
    <w:lvl w:ilvl="3" w:tplc="FFA29F98">
      <w:start w:val="1"/>
      <w:numFmt w:val="decimal"/>
      <w:lvlText w:val="%4."/>
      <w:lvlJc w:val="left"/>
      <w:pPr>
        <w:ind w:left="2880" w:hanging="360"/>
      </w:pPr>
    </w:lvl>
    <w:lvl w:ilvl="4" w:tplc="206AE016">
      <w:start w:val="1"/>
      <w:numFmt w:val="lowerLetter"/>
      <w:lvlText w:val="%5."/>
      <w:lvlJc w:val="left"/>
      <w:pPr>
        <w:ind w:left="3600" w:hanging="360"/>
      </w:pPr>
    </w:lvl>
    <w:lvl w:ilvl="5" w:tplc="53D0C04E">
      <w:start w:val="1"/>
      <w:numFmt w:val="lowerRoman"/>
      <w:lvlText w:val="%6."/>
      <w:lvlJc w:val="right"/>
      <w:pPr>
        <w:ind w:left="4320" w:hanging="180"/>
      </w:pPr>
    </w:lvl>
    <w:lvl w:ilvl="6" w:tplc="F4F6089E">
      <w:start w:val="1"/>
      <w:numFmt w:val="decimal"/>
      <w:lvlText w:val="%7."/>
      <w:lvlJc w:val="left"/>
      <w:pPr>
        <w:ind w:left="5040" w:hanging="360"/>
      </w:pPr>
    </w:lvl>
    <w:lvl w:ilvl="7" w:tplc="D9922FE6">
      <w:start w:val="1"/>
      <w:numFmt w:val="lowerLetter"/>
      <w:lvlText w:val="%8."/>
      <w:lvlJc w:val="left"/>
      <w:pPr>
        <w:ind w:left="5760" w:hanging="360"/>
      </w:pPr>
    </w:lvl>
    <w:lvl w:ilvl="8" w:tplc="EC74D654">
      <w:start w:val="1"/>
      <w:numFmt w:val="lowerRoman"/>
      <w:lvlText w:val="%9."/>
      <w:lvlJc w:val="right"/>
      <w:pPr>
        <w:ind w:left="6480" w:hanging="180"/>
      </w:pPr>
    </w:lvl>
  </w:abstractNum>
  <w:abstractNum w:abstractNumId="4">
    <w:nsid w:val="036C05F3"/>
    <w:multiLevelType w:val="hybridMultilevel"/>
    <w:tmpl w:val="4BC669DC"/>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nsid w:val="04A2B801"/>
    <w:multiLevelType w:val="hybridMultilevel"/>
    <w:tmpl w:val="FFFFFFFF"/>
    <w:lvl w:ilvl="0" w:tplc="D17C22EC">
      <w:start w:val="1"/>
      <w:numFmt w:val="lowerLetter"/>
      <w:lvlText w:val="%1)"/>
      <w:lvlJc w:val="left"/>
      <w:pPr>
        <w:ind w:left="1440" w:hanging="360"/>
      </w:pPr>
    </w:lvl>
    <w:lvl w:ilvl="1" w:tplc="212A93DA">
      <w:start w:val="1"/>
      <w:numFmt w:val="lowerLetter"/>
      <w:lvlText w:val="%2."/>
      <w:lvlJc w:val="left"/>
      <w:pPr>
        <w:ind w:left="1440" w:hanging="360"/>
      </w:pPr>
    </w:lvl>
    <w:lvl w:ilvl="2" w:tplc="9254487C">
      <w:start w:val="1"/>
      <w:numFmt w:val="lowerRoman"/>
      <w:lvlText w:val="%3."/>
      <w:lvlJc w:val="right"/>
      <w:pPr>
        <w:ind w:left="2160" w:hanging="180"/>
      </w:pPr>
    </w:lvl>
    <w:lvl w:ilvl="3" w:tplc="37C884D4">
      <w:start w:val="1"/>
      <w:numFmt w:val="decimal"/>
      <w:lvlText w:val="%4."/>
      <w:lvlJc w:val="left"/>
      <w:pPr>
        <w:ind w:left="2880" w:hanging="360"/>
      </w:pPr>
    </w:lvl>
    <w:lvl w:ilvl="4" w:tplc="2E0CE054">
      <w:start w:val="1"/>
      <w:numFmt w:val="lowerLetter"/>
      <w:lvlText w:val="%5."/>
      <w:lvlJc w:val="left"/>
      <w:pPr>
        <w:ind w:left="3600" w:hanging="360"/>
      </w:pPr>
    </w:lvl>
    <w:lvl w:ilvl="5" w:tplc="AEEE5DB2">
      <w:start w:val="1"/>
      <w:numFmt w:val="lowerRoman"/>
      <w:lvlText w:val="%6."/>
      <w:lvlJc w:val="right"/>
      <w:pPr>
        <w:ind w:left="4320" w:hanging="180"/>
      </w:pPr>
    </w:lvl>
    <w:lvl w:ilvl="6" w:tplc="FB44ED08">
      <w:start w:val="1"/>
      <w:numFmt w:val="decimal"/>
      <w:lvlText w:val="%7."/>
      <w:lvlJc w:val="left"/>
      <w:pPr>
        <w:ind w:left="5040" w:hanging="360"/>
      </w:pPr>
    </w:lvl>
    <w:lvl w:ilvl="7" w:tplc="D2581532">
      <w:start w:val="1"/>
      <w:numFmt w:val="lowerLetter"/>
      <w:lvlText w:val="%8."/>
      <w:lvlJc w:val="left"/>
      <w:pPr>
        <w:ind w:left="5760" w:hanging="360"/>
      </w:pPr>
    </w:lvl>
    <w:lvl w:ilvl="8" w:tplc="894E1784">
      <w:start w:val="1"/>
      <w:numFmt w:val="lowerRoman"/>
      <w:lvlText w:val="%9."/>
      <w:lvlJc w:val="right"/>
      <w:pPr>
        <w:ind w:left="6480" w:hanging="180"/>
      </w:pPr>
    </w:lvl>
  </w:abstractNum>
  <w:abstractNum w:abstractNumId="6">
    <w:nsid w:val="04EB39EE"/>
    <w:multiLevelType w:val="hybridMultilevel"/>
    <w:tmpl w:val="FFFFFFFF"/>
    <w:lvl w:ilvl="0" w:tplc="1CF2B65E">
      <w:start w:val="1"/>
      <w:numFmt w:val="lowerLetter"/>
      <w:lvlText w:val="%1)"/>
      <w:lvlJc w:val="left"/>
      <w:pPr>
        <w:ind w:left="1080" w:hanging="360"/>
      </w:pPr>
    </w:lvl>
    <w:lvl w:ilvl="1" w:tplc="A57C1DBC">
      <w:start w:val="1"/>
      <w:numFmt w:val="lowerLetter"/>
      <w:lvlText w:val="%2."/>
      <w:lvlJc w:val="left"/>
      <w:pPr>
        <w:ind w:left="1440" w:hanging="360"/>
      </w:pPr>
    </w:lvl>
    <w:lvl w:ilvl="2" w:tplc="3BA6B746">
      <w:start w:val="1"/>
      <w:numFmt w:val="lowerRoman"/>
      <w:lvlText w:val="%3."/>
      <w:lvlJc w:val="right"/>
      <w:pPr>
        <w:ind w:left="2160" w:hanging="180"/>
      </w:pPr>
    </w:lvl>
    <w:lvl w:ilvl="3" w:tplc="76CE3C80">
      <w:start w:val="1"/>
      <w:numFmt w:val="decimal"/>
      <w:lvlText w:val="%4."/>
      <w:lvlJc w:val="left"/>
      <w:pPr>
        <w:ind w:left="2880" w:hanging="360"/>
      </w:pPr>
    </w:lvl>
    <w:lvl w:ilvl="4" w:tplc="4F501BDE">
      <w:start w:val="1"/>
      <w:numFmt w:val="lowerLetter"/>
      <w:lvlText w:val="%5."/>
      <w:lvlJc w:val="left"/>
      <w:pPr>
        <w:ind w:left="3600" w:hanging="360"/>
      </w:pPr>
    </w:lvl>
    <w:lvl w:ilvl="5" w:tplc="8E305080">
      <w:start w:val="1"/>
      <w:numFmt w:val="lowerRoman"/>
      <w:lvlText w:val="%6."/>
      <w:lvlJc w:val="right"/>
      <w:pPr>
        <w:ind w:left="4320" w:hanging="180"/>
      </w:pPr>
    </w:lvl>
    <w:lvl w:ilvl="6" w:tplc="CD04BDE6">
      <w:start w:val="1"/>
      <w:numFmt w:val="decimal"/>
      <w:lvlText w:val="%7."/>
      <w:lvlJc w:val="left"/>
      <w:pPr>
        <w:ind w:left="5040" w:hanging="360"/>
      </w:pPr>
    </w:lvl>
    <w:lvl w:ilvl="7" w:tplc="90E4F260">
      <w:start w:val="1"/>
      <w:numFmt w:val="lowerLetter"/>
      <w:lvlText w:val="%8."/>
      <w:lvlJc w:val="left"/>
      <w:pPr>
        <w:ind w:left="5760" w:hanging="360"/>
      </w:pPr>
    </w:lvl>
    <w:lvl w:ilvl="8" w:tplc="DEC26C08">
      <w:start w:val="1"/>
      <w:numFmt w:val="lowerRoman"/>
      <w:lvlText w:val="%9."/>
      <w:lvlJc w:val="right"/>
      <w:pPr>
        <w:ind w:left="6480" w:hanging="180"/>
      </w:pPr>
    </w:lvl>
  </w:abstractNum>
  <w:abstractNum w:abstractNumId="7">
    <w:nsid w:val="0573A495"/>
    <w:multiLevelType w:val="hybridMultilevel"/>
    <w:tmpl w:val="FFFFFFFF"/>
    <w:lvl w:ilvl="0" w:tplc="AE129EA2">
      <w:start w:val="1"/>
      <w:numFmt w:val="lowerLetter"/>
      <w:lvlText w:val="%1)"/>
      <w:lvlJc w:val="left"/>
      <w:pPr>
        <w:ind w:left="720" w:hanging="360"/>
      </w:pPr>
    </w:lvl>
    <w:lvl w:ilvl="1" w:tplc="3F4C9DA2">
      <w:start w:val="1"/>
      <w:numFmt w:val="lowerLetter"/>
      <w:lvlText w:val="%2."/>
      <w:lvlJc w:val="left"/>
      <w:pPr>
        <w:ind w:left="1440" w:hanging="360"/>
      </w:pPr>
    </w:lvl>
    <w:lvl w:ilvl="2" w:tplc="01486668">
      <w:start w:val="1"/>
      <w:numFmt w:val="lowerRoman"/>
      <w:lvlText w:val="%3."/>
      <w:lvlJc w:val="right"/>
      <w:pPr>
        <w:ind w:left="2160" w:hanging="180"/>
      </w:pPr>
    </w:lvl>
    <w:lvl w:ilvl="3" w:tplc="078614BC">
      <w:start w:val="1"/>
      <w:numFmt w:val="decimal"/>
      <w:lvlText w:val="%4."/>
      <w:lvlJc w:val="left"/>
      <w:pPr>
        <w:ind w:left="2880" w:hanging="360"/>
      </w:pPr>
    </w:lvl>
    <w:lvl w:ilvl="4" w:tplc="CAFCB468">
      <w:start w:val="1"/>
      <w:numFmt w:val="lowerLetter"/>
      <w:lvlText w:val="%5."/>
      <w:lvlJc w:val="left"/>
      <w:pPr>
        <w:ind w:left="3600" w:hanging="360"/>
      </w:pPr>
    </w:lvl>
    <w:lvl w:ilvl="5" w:tplc="83B2E3C6">
      <w:start w:val="1"/>
      <w:numFmt w:val="lowerRoman"/>
      <w:lvlText w:val="%6."/>
      <w:lvlJc w:val="right"/>
      <w:pPr>
        <w:ind w:left="4320" w:hanging="180"/>
      </w:pPr>
    </w:lvl>
    <w:lvl w:ilvl="6" w:tplc="E8E42362">
      <w:start w:val="1"/>
      <w:numFmt w:val="decimal"/>
      <w:lvlText w:val="%7."/>
      <w:lvlJc w:val="left"/>
      <w:pPr>
        <w:ind w:left="5040" w:hanging="360"/>
      </w:pPr>
    </w:lvl>
    <w:lvl w:ilvl="7" w:tplc="B04CD06A">
      <w:start w:val="1"/>
      <w:numFmt w:val="lowerLetter"/>
      <w:lvlText w:val="%8."/>
      <w:lvlJc w:val="left"/>
      <w:pPr>
        <w:ind w:left="5760" w:hanging="360"/>
      </w:pPr>
    </w:lvl>
    <w:lvl w:ilvl="8" w:tplc="2D069BC0">
      <w:start w:val="1"/>
      <w:numFmt w:val="lowerRoman"/>
      <w:lvlText w:val="%9."/>
      <w:lvlJc w:val="right"/>
      <w:pPr>
        <w:ind w:left="6480" w:hanging="180"/>
      </w:pPr>
    </w:lvl>
  </w:abstractNum>
  <w:abstractNum w:abstractNumId="8">
    <w:nsid w:val="08EAE0B8"/>
    <w:multiLevelType w:val="multilevel"/>
    <w:tmpl w:val="FFFFFFFF"/>
    <w:lvl w:ilvl="0">
      <w:start w:val="6"/>
      <w:numFmt w:val="lowerLetter"/>
      <w:lvlText w:val="%1."/>
      <w:lvlJc w:val="left"/>
      <w:pPr>
        <w:ind w:left="720" w:hanging="360"/>
      </w:pPr>
      <w:rPr>
        <w:rFonts w:ascii="Tahoma" w:hAnsi="Tahom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954CC2B"/>
    <w:multiLevelType w:val="hybridMultilevel"/>
    <w:tmpl w:val="FFFFFFFF"/>
    <w:lvl w:ilvl="0" w:tplc="598A9CC0">
      <w:start w:val="1"/>
      <w:numFmt w:val="decimal"/>
      <w:lvlText w:val="%1."/>
      <w:lvlJc w:val="left"/>
      <w:pPr>
        <w:ind w:left="720" w:hanging="360"/>
      </w:pPr>
    </w:lvl>
    <w:lvl w:ilvl="1" w:tplc="F5EA9516">
      <w:start w:val="1"/>
      <w:numFmt w:val="lowerLetter"/>
      <w:lvlText w:val="%2."/>
      <w:lvlJc w:val="left"/>
      <w:pPr>
        <w:ind w:left="1440" w:hanging="360"/>
      </w:pPr>
    </w:lvl>
    <w:lvl w:ilvl="2" w:tplc="DB8C452E">
      <w:start w:val="1"/>
      <w:numFmt w:val="lowerRoman"/>
      <w:lvlText w:val="%3."/>
      <w:lvlJc w:val="right"/>
      <w:pPr>
        <w:ind w:left="2160" w:hanging="180"/>
      </w:pPr>
    </w:lvl>
    <w:lvl w:ilvl="3" w:tplc="7E308A9C">
      <w:start w:val="1"/>
      <w:numFmt w:val="decimal"/>
      <w:lvlText w:val="%4."/>
      <w:lvlJc w:val="left"/>
      <w:pPr>
        <w:ind w:left="2880" w:hanging="360"/>
      </w:pPr>
    </w:lvl>
    <w:lvl w:ilvl="4" w:tplc="E8AEFB04">
      <w:start w:val="1"/>
      <w:numFmt w:val="lowerLetter"/>
      <w:lvlText w:val="%5."/>
      <w:lvlJc w:val="left"/>
      <w:pPr>
        <w:ind w:left="3600" w:hanging="360"/>
      </w:pPr>
    </w:lvl>
    <w:lvl w:ilvl="5" w:tplc="5934B480">
      <w:start w:val="1"/>
      <w:numFmt w:val="lowerRoman"/>
      <w:lvlText w:val="%6."/>
      <w:lvlJc w:val="right"/>
      <w:pPr>
        <w:ind w:left="4320" w:hanging="180"/>
      </w:pPr>
    </w:lvl>
    <w:lvl w:ilvl="6" w:tplc="298681A6">
      <w:start w:val="1"/>
      <w:numFmt w:val="decimal"/>
      <w:lvlText w:val="%7."/>
      <w:lvlJc w:val="left"/>
      <w:pPr>
        <w:ind w:left="5040" w:hanging="360"/>
      </w:pPr>
    </w:lvl>
    <w:lvl w:ilvl="7" w:tplc="28FA57A8">
      <w:start w:val="1"/>
      <w:numFmt w:val="lowerLetter"/>
      <w:lvlText w:val="%8."/>
      <w:lvlJc w:val="left"/>
      <w:pPr>
        <w:ind w:left="5760" w:hanging="360"/>
      </w:pPr>
    </w:lvl>
    <w:lvl w:ilvl="8" w:tplc="4F3041FE">
      <w:start w:val="1"/>
      <w:numFmt w:val="lowerRoman"/>
      <w:lvlText w:val="%9."/>
      <w:lvlJc w:val="right"/>
      <w:pPr>
        <w:ind w:left="6480" w:hanging="180"/>
      </w:pPr>
    </w:lvl>
  </w:abstractNum>
  <w:abstractNum w:abstractNumId="10">
    <w:nsid w:val="0A18D211"/>
    <w:multiLevelType w:val="hybridMultilevel"/>
    <w:tmpl w:val="FFFFFFFF"/>
    <w:lvl w:ilvl="0" w:tplc="AA3C725E">
      <w:start w:val="1"/>
      <w:numFmt w:val="lowerLetter"/>
      <w:lvlText w:val="(%1)"/>
      <w:lvlJc w:val="left"/>
      <w:pPr>
        <w:ind w:left="1440" w:hanging="720"/>
      </w:pPr>
    </w:lvl>
    <w:lvl w:ilvl="1" w:tplc="E84C329E">
      <w:start w:val="1"/>
      <w:numFmt w:val="lowerLetter"/>
      <w:lvlText w:val="%2."/>
      <w:lvlJc w:val="left"/>
      <w:pPr>
        <w:ind w:left="1440" w:hanging="360"/>
      </w:pPr>
    </w:lvl>
    <w:lvl w:ilvl="2" w:tplc="25CEAEDE">
      <w:start w:val="1"/>
      <w:numFmt w:val="lowerRoman"/>
      <w:lvlText w:val="%3."/>
      <w:lvlJc w:val="right"/>
      <w:pPr>
        <w:ind w:left="2160" w:hanging="180"/>
      </w:pPr>
    </w:lvl>
    <w:lvl w:ilvl="3" w:tplc="06B8356C">
      <w:start w:val="1"/>
      <w:numFmt w:val="decimal"/>
      <w:lvlText w:val="%4."/>
      <w:lvlJc w:val="left"/>
      <w:pPr>
        <w:ind w:left="2880" w:hanging="360"/>
      </w:pPr>
    </w:lvl>
    <w:lvl w:ilvl="4" w:tplc="FB18614A">
      <w:start w:val="1"/>
      <w:numFmt w:val="lowerLetter"/>
      <w:lvlText w:val="%5."/>
      <w:lvlJc w:val="left"/>
      <w:pPr>
        <w:ind w:left="3600" w:hanging="360"/>
      </w:pPr>
    </w:lvl>
    <w:lvl w:ilvl="5" w:tplc="B4549D0C">
      <w:start w:val="1"/>
      <w:numFmt w:val="lowerRoman"/>
      <w:lvlText w:val="%6."/>
      <w:lvlJc w:val="right"/>
      <w:pPr>
        <w:ind w:left="4320" w:hanging="180"/>
      </w:pPr>
    </w:lvl>
    <w:lvl w:ilvl="6" w:tplc="6D94451A">
      <w:start w:val="1"/>
      <w:numFmt w:val="decimal"/>
      <w:lvlText w:val="%7."/>
      <w:lvlJc w:val="left"/>
      <w:pPr>
        <w:ind w:left="5040" w:hanging="360"/>
      </w:pPr>
    </w:lvl>
    <w:lvl w:ilvl="7" w:tplc="76669884">
      <w:start w:val="1"/>
      <w:numFmt w:val="lowerLetter"/>
      <w:lvlText w:val="%8."/>
      <w:lvlJc w:val="left"/>
      <w:pPr>
        <w:ind w:left="5760" w:hanging="360"/>
      </w:pPr>
    </w:lvl>
    <w:lvl w:ilvl="8" w:tplc="7E74AAB4">
      <w:start w:val="1"/>
      <w:numFmt w:val="lowerRoman"/>
      <w:lvlText w:val="%9."/>
      <w:lvlJc w:val="right"/>
      <w:pPr>
        <w:ind w:left="6480" w:hanging="180"/>
      </w:pPr>
    </w:lvl>
  </w:abstractNum>
  <w:abstractNum w:abstractNumId="11">
    <w:nsid w:val="0B10484B"/>
    <w:multiLevelType w:val="hybridMultilevel"/>
    <w:tmpl w:val="FFFFFFFF"/>
    <w:lvl w:ilvl="0" w:tplc="F0F6BE44">
      <w:start w:val="1"/>
      <w:numFmt w:val="lowerLetter"/>
      <w:lvlText w:val="%1."/>
      <w:lvlJc w:val="left"/>
      <w:pPr>
        <w:ind w:left="720" w:hanging="360"/>
      </w:pPr>
    </w:lvl>
    <w:lvl w:ilvl="1" w:tplc="AD5E8C20">
      <w:start w:val="1"/>
      <w:numFmt w:val="lowerLetter"/>
      <w:lvlText w:val="%2."/>
      <w:lvlJc w:val="left"/>
      <w:pPr>
        <w:ind w:left="1440" w:hanging="360"/>
      </w:pPr>
    </w:lvl>
    <w:lvl w:ilvl="2" w:tplc="37BC9B48">
      <w:start w:val="1"/>
      <w:numFmt w:val="lowerRoman"/>
      <w:lvlText w:val="%3."/>
      <w:lvlJc w:val="right"/>
      <w:pPr>
        <w:ind w:left="2160" w:hanging="180"/>
      </w:pPr>
    </w:lvl>
    <w:lvl w:ilvl="3" w:tplc="B158335E">
      <w:start w:val="1"/>
      <w:numFmt w:val="decimal"/>
      <w:lvlText w:val="%4."/>
      <w:lvlJc w:val="left"/>
      <w:pPr>
        <w:ind w:left="2880" w:hanging="360"/>
      </w:pPr>
    </w:lvl>
    <w:lvl w:ilvl="4" w:tplc="14E27BF8">
      <w:start w:val="1"/>
      <w:numFmt w:val="lowerLetter"/>
      <w:lvlText w:val="%5."/>
      <w:lvlJc w:val="left"/>
      <w:pPr>
        <w:ind w:left="3600" w:hanging="360"/>
      </w:pPr>
    </w:lvl>
    <w:lvl w:ilvl="5" w:tplc="801642AA">
      <w:start w:val="1"/>
      <w:numFmt w:val="lowerRoman"/>
      <w:lvlText w:val="%6."/>
      <w:lvlJc w:val="right"/>
      <w:pPr>
        <w:ind w:left="4320" w:hanging="180"/>
      </w:pPr>
    </w:lvl>
    <w:lvl w:ilvl="6" w:tplc="F8B60FF0">
      <w:start w:val="1"/>
      <w:numFmt w:val="decimal"/>
      <w:lvlText w:val="%7."/>
      <w:lvlJc w:val="left"/>
      <w:pPr>
        <w:ind w:left="5040" w:hanging="360"/>
      </w:pPr>
    </w:lvl>
    <w:lvl w:ilvl="7" w:tplc="CF00E1F0">
      <w:start w:val="1"/>
      <w:numFmt w:val="lowerLetter"/>
      <w:lvlText w:val="%8."/>
      <w:lvlJc w:val="left"/>
      <w:pPr>
        <w:ind w:left="5760" w:hanging="360"/>
      </w:pPr>
    </w:lvl>
    <w:lvl w:ilvl="8" w:tplc="43EE9796">
      <w:start w:val="1"/>
      <w:numFmt w:val="lowerRoman"/>
      <w:lvlText w:val="%9."/>
      <w:lvlJc w:val="right"/>
      <w:pPr>
        <w:ind w:left="6480" w:hanging="180"/>
      </w:pPr>
    </w:lvl>
  </w:abstractNum>
  <w:abstractNum w:abstractNumId="12">
    <w:nsid w:val="0B4ECA8F"/>
    <w:multiLevelType w:val="hybridMultilevel"/>
    <w:tmpl w:val="FFFFFFFF"/>
    <w:lvl w:ilvl="0" w:tplc="5830AC08">
      <w:start w:val="1"/>
      <w:numFmt w:val="lowerLetter"/>
      <w:lvlText w:val="%1)"/>
      <w:lvlJc w:val="left"/>
      <w:pPr>
        <w:ind w:left="720" w:hanging="360"/>
      </w:pPr>
    </w:lvl>
    <w:lvl w:ilvl="1" w:tplc="54F21AC0">
      <w:start w:val="1"/>
      <w:numFmt w:val="lowerLetter"/>
      <w:lvlText w:val="%2."/>
      <w:lvlJc w:val="left"/>
      <w:pPr>
        <w:ind w:left="1440" w:hanging="360"/>
      </w:pPr>
    </w:lvl>
    <w:lvl w:ilvl="2" w:tplc="BCE88968">
      <w:start w:val="1"/>
      <w:numFmt w:val="lowerRoman"/>
      <w:lvlText w:val="%3."/>
      <w:lvlJc w:val="right"/>
      <w:pPr>
        <w:ind w:left="2160" w:hanging="180"/>
      </w:pPr>
    </w:lvl>
    <w:lvl w:ilvl="3" w:tplc="C17AF7EC">
      <w:start w:val="1"/>
      <w:numFmt w:val="decimal"/>
      <w:lvlText w:val="%4."/>
      <w:lvlJc w:val="left"/>
      <w:pPr>
        <w:ind w:left="2880" w:hanging="360"/>
      </w:pPr>
    </w:lvl>
    <w:lvl w:ilvl="4" w:tplc="BF4E99DA">
      <w:start w:val="1"/>
      <w:numFmt w:val="lowerLetter"/>
      <w:lvlText w:val="%5."/>
      <w:lvlJc w:val="left"/>
      <w:pPr>
        <w:ind w:left="3600" w:hanging="360"/>
      </w:pPr>
    </w:lvl>
    <w:lvl w:ilvl="5" w:tplc="AFDACC62">
      <w:start w:val="1"/>
      <w:numFmt w:val="lowerRoman"/>
      <w:lvlText w:val="%6."/>
      <w:lvlJc w:val="right"/>
      <w:pPr>
        <w:ind w:left="4320" w:hanging="180"/>
      </w:pPr>
    </w:lvl>
    <w:lvl w:ilvl="6" w:tplc="692C3B0C">
      <w:start w:val="1"/>
      <w:numFmt w:val="decimal"/>
      <w:lvlText w:val="%7."/>
      <w:lvlJc w:val="left"/>
      <w:pPr>
        <w:ind w:left="5040" w:hanging="360"/>
      </w:pPr>
    </w:lvl>
    <w:lvl w:ilvl="7" w:tplc="ADD67622">
      <w:start w:val="1"/>
      <w:numFmt w:val="lowerLetter"/>
      <w:lvlText w:val="%8."/>
      <w:lvlJc w:val="left"/>
      <w:pPr>
        <w:ind w:left="5760" w:hanging="360"/>
      </w:pPr>
    </w:lvl>
    <w:lvl w:ilvl="8" w:tplc="6BECD248">
      <w:start w:val="1"/>
      <w:numFmt w:val="lowerRoman"/>
      <w:lvlText w:val="%9."/>
      <w:lvlJc w:val="right"/>
      <w:pPr>
        <w:ind w:left="6480" w:hanging="180"/>
      </w:pPr>
    </w:lvl>
  </w:abstractNum>
  <w:abstractNum w:abstractNumId="13">
    <w:nsid w:val="0C4CC834"/>
    <w:multiLevelType w:val="hybridMultilevel"/>
    <w:tmpl w:val="FFFFFFFF"/>
    <w:lvl w:ilvl="0" w:tplc="720E1CBA">
      <w:start w:val="1"/>
      <w:numFmt w:val="decimal"/>
      <w:lvlText w:val="%1."/>
      <w:lvlJc w:val="left"/>
      <w:pPr>
        <w:ind w:left="720" w:hanging="360"/>
      </w:pPr>
    </w:lvl>
    <w:lvl w:ilvl="1" w:tplc="90AEFD5A">
      <w:start w:val="1"/>
      <w:numFmt w:val="lowerLetter"/>
      <w:lvlText w:val="%2."/>
      <w:lvlJc w:val="left"/>
      <w:pPr>
        <w:ind w:left="1440" w:hanging="360"/>
      </w:pPr>
    </w:lvl>
    <w:lvl w:ilvl="2" w:tplc="2B62DBFA">
      <w:start w:val="1"/>
      <w:numFmt w:val="lowerRoman"/>
      <w:lvlText w:val="%3."/>
      <w:lvlJc w:val="right"/>
      <w:pPr>
        <w:ind w:left="2160" w:hanging="180"/>
      </w:pPr>
    </w:lvl>
    <w:lvl w:ilvl="3" w:tplc="C874953A">
      <w:start w:val="1"/>
      <w:numFmt w:val="decimal"/>
      <w:lvlText w:val="%4."/>
      <w:lvlJc w:val="left"/>
      <w:pPr>
        <w:ind w:left="2880" w:hanging="360"/>
      </w:pPr>
    </w:lvl>
    <w:lvl w:ilvl="4" w:tplc="4B161F7E">
      <w:start w:val="1"/>
      <w:numFmt w:val="lowerLetter"/>
      <w:lvlText w:val="%5."/>
      <w:lvlJc w:val="left"/>
      <w:pPr>
        <w:ind w:left="3600" w:hanging="360"/>
      </w:pPr>
    </w:lvl>
    <w:lvl w:ilvl="5" w:tplc="7E806C94">
      <w:start w:val="1"/>
      <w:numFmt w:val="lowerRoman"/>
      <w:lvlText w:val="%6."/>
      <w:lvlJc w:val="right"/>
      <w:pPr>
        <w:ind w:left="4320" w:hanging="180"/>
      </w:pPr>
    </w:lvl>
    <w:lvl w:ilvl="6" w:tplc="C38AF710">
      <w:start w:val="1"/>
      <w:numFmt w:val="decimal"/>
      <w:lvlText w:val="%7."/>
      <w:lvlJc w:val="left"/>
      <w:pPr>
        <w:ind w:left="5040" w:hanging="360"/>
      </w:pPr>
    </w:lvl>
    <w:lvl w:ilvl="7" w:tplc="A36CE6B6">
      <w:start w:val="1"/>
      <w:numFmt w:val="lowerLetter"/>
      <w:lvlText w:val="%8."/>
      <w:lvlJc w:val="left"/>
      <w:pPr>
        <w:ind w:left="5760" w:hanging="360"/>
      </w:pPr>
    </w:lvl>
    <w:lvl w:ilvl="8" w:tplc="883A8CC2">
      <w:start w:val="1"/>
      <w:numFmt w:val="lowerRoman"/>
      <w:lvlText w:val="%9."/>
      <w:lvlJc w:val="right"/>
      <w:pPr>
        <w:ind w:left="6480" w:hanging="180"/>
      </w:pPr>
    </w:lvl>
  </w:abstractNum>
  <w:abstractNum w:abstractNumId="14">
    <w:nsid w:val="0C570C1A"/>
    <w:multiLevelType w:val="hybridMultilevel"/>
    <w:tmpl w:val="FFFFFFFF"/>
    <w:lvl w:ilvl="0" w:tplc="11761822">
      <w:start w:val="1"/>
      <w:numFmt w:val="lowerLetter"/>
      <w:lvlText w:val="%1)"/>
      <w:lvlJc w:val="left"/>
      <w:pPr>
        <w:ind w:left="1440" w:hanging="360"/>
      </w:pPr>
    </w:lvl>
    <w:lvl w:ilvl="1" w:tplc="25302DC8">
      <w:start w:val="1"/>
      <w:numFmt w:val="lowerLetter"/>
      <w:lvlText w:val="%2."/>
      <w:lvlJc w:val="left"/>
      <w:pPr>
        <w:ind w:left="1440" w:hanging="360"/>
      </w:pPr>
    </w:lvl>
    <w:lvl w:ilvl="2" w:tplc="9B4A15DA">
      <w:start w:val="1"/>
      <w:numFmt w:val="lowerRoman"/>
      <w:lvlText w:val="%3."/>
      <w:lvlJc w:val="right"/>
      <w:pPr>
        <w:ind w:left="2160" w:hanging="180"/>
      </w:pPr>
    </w:lvl>
    <w:lvl w:ilvl="3" w:tplc="96188F4C">
      <w:start w:val="1"/>
      <w:numFmt w:val="decimal"/>
      <w:lvlText w:val="%4."/>
      <w:lvlJc w:val="left"/>
      <w:pPr>
        <w:ind w:left="2880" w:hanging="360"/>
      </w:pPr>
    </w:lvl>
    <w:lvl w:ilvl="4" w:tplc="B874DA76">
      <w:start w:val="1"/>
      <w:numFmt w:val="lowerLetter"/>
      <w:lvlText w:val="%5."/>
      <w:lvlJc w:val="left"/>
      <w:pPr>
        <w:ind w:left="3600" w:hanging="360"/>
      </w:pPr>
    </w:lvl>
    <w:lvl w:ilvl="5" w:tplc="76E81778">
      <w:start w:val="1"/>
      <w:numFmt w:val="lowerRoman"/>
      <w:lvlText w:val="%6."/>
      <w:lvlJc w:val="right"/>
      <w:pPr>
        <w:ind w:left="4320" w:hanging="180"/>
      </w:pPr>
    </w:lvl>
    <w:lvl w:ilvl="6" w:tplc="BA7843E0">
      <w:start w:val="1"/>
      <w:numFmt w:val="decimal"/>
      <w:lvlText w:val="%7."/>
      <w:lvlJc w:val="left"/>
      <w:pPr>
        <w:ind w:left="5040" w:hanging="360"/>
      </w:pPr>
    </w:lvl>
    <w:lvl w:ilvl="7" w:tplc="7E32DE54">
      <w:start w:val="1"/>
      <w:numFmt w:val="lowerLetter"/>
      <w:lvlText w:val="%8."/>
      <w:lvlJc w:val="left"/>
      <w:pPr>
        <w:ind w:left="5760" w:hanging="360"/>
      </w:pPr>
    </w:lvl>
    <w:lvl w:ilvl="8" w:tplc="D994BF02">
      <w:start w:val="1"/>
      <w:numFmt w:val="lowerRoman"/>
      <w:lvlText w:val="%9."/>
      <w:lvlJc w:val="right"/>
      <w:pPr>
        <w:ind w:left="6480" w:hanging="180"/>
      </w:pPr>
    </w:lvl>
  </w:abstractNum>
  <w:abstractNum w:abstractNumId="15">
    <w:nsid w:val="0D349B29"/>
    <w:multiLevelType w:val="hybridMultilevel"/>
    <w:tmpl w:val="FFFFFFFF"/>
    <w:lvl w:ilvl="0" w:tplc="5D7A9354">
      <w:start w:val="1"/>
      <w:numFmt w:val="lowerLetter"/>
      <w:lvlText w:val="%1."/>
      <w:lvlJc w:val="left"/>
      <w:pPr>
        <w:ind w:left="720" w:hanging="360"/>
      </w:pPr>
    </w:lvl>
    <w:lvl w:ilvl="1" w:tplc="64F6C600">
      <w:start w:val="1"/>
      <w:numFmt w:val="lowerLetter"/>
      <w:lvlText w:val="%2."/>
      <w:lvlJc w:val="left"/>
      <w:pPr>
        <w:ind w:left="1440" w:hanging="360"/>
      </w:pPr>
    </w:lvl>
    <w:lvl w:ilvl="2" w:tplc="8210326A">
      <w:start w:val="1"/>
      <w:numFmt w:val="lowerRoman"/>
      <w:lvlText w:val="%3."/>
      <w:lvlJc w:val="right"/>
      <w:pPr>
        <w:ind w:left="2160" w:hanging="180"/>
      </w:pPr>
    </w:lvl>
    <w:lvl w:ilvl="3" w:tplc="84AEA442">
      <w:start w:val="1"/>
      <w:numFmt w:val="decimal"/>
      <w:lvlText w:val="%4."/>
      <w:lvlJc w:val="left"/>
      <w:pPr>
        <w:ind w:left="2880" w:hanging="360"/>
      </w:pPr>
    </w:lvl>
    <w:lvl w:ilvl="4" w:tplc="0892432C">
      <w:start w:val="1"/>
      <w:numFmt w:val="lowerLetter"/>
      <w:lvlText w:val="%5."/>
      <w:lvlJc w:val="left"/>
      <w:pPr>
        <w:ind w:left="3600" w:hanging="360"/>
      </w:pPr>
    </w:lvl>
    <w:lvl w:ilvl="5" w:tplc="8542B66C">
      <w:start w:val="1"/>
      <w:numFmt w:val="lowerRoman"/>
      <w:lvlText w:val="%6."/>
      <w:lvlJc w:val="right"/>
      <w:pPr>
        <w:ind w:left="4320" w:hanging="180"/>
      </w:pPr>
    </w:lvl>
    <w:lvl w:ilvl="6" w:tplc="D32853F2">
      <w:start w:val="1"/>
      <w:numFmt w:val="decimal"/>
      <w:lvlText w:val="%7."/>
      <w:lvlJc w:val="left"/>
      <w:pPr>
        <w:ind w:left="5040" w:hanging="360"/>
      </w:pPr>
    </w:lvl>
    <w:lvl w:ilvl="7" w:tplc="03C4B12C">
      <w:start w:val="1"/>
      <w:numFmt w:val="lowerLetter"/>
      <w:lvlText w:val="%8."/>
      <w:lvlJc w:val="left"/>
      <w:pPr>
        <w:ind w:left="5760" w:hanging="360"/>
      </w:pPr>
    </w:lvl>
    <w:lvl w:ilvl="8" w:tplc="91CCE066">
      <w:start w:val="1"/>
      <w:numFmt w:val="lowerRoman"/>
      <w:lvlText w:val="%9."/>
      <w:lvlJc w:val="right"/>
      <w:pPr>
        <w:ind w:left="6480" w:hanging="180"/>
      </w:pPr>
    </w:lvl>
  </w:abstractNum>
  <w:abstractNum w:abstractNumId="16">
    <w:nsid w:val="0F544580"/>
    <w:multiLevelType w:val="hybridMultilevel"/>
    <w:tmpl w:val="25742D3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054120F"/>
    <w:multiLevelType w:val="hybridMultilevel"/>
    <w:tmpl w:val="67C8EA2E"/>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nsid w:val="11D310D7"/>
    <w:multiLevelType w:val="hybridMultilevel"/>
    <w:tmpl w:val="67C8EA2E"/>
    <w:lvl w:ilvl="0" w:tplc="CE6809E4">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35F59B4"/>
    <w:multiLevelType w:val="hybridMultilevel"/>
    <w:tmpl w:val="4BC669DC"/>
    <w:lvl w:ilvl="0" w:tplc="CE6809E4">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nsid w:val="1443115F"/>
    <w:multiLevelType w:val="hybridMultilevel"/>
    <w:tmpl w:val="4BC669DC"/>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nsid w:val="149A58A3"/>
    <w:multiLevelType w:val="hybridMultilevel"/>
    <w:tmpl w:val="FFFFFFFF"/>
    <w:lvl w:ilvl="0" w:tplc="DD2465AA">
      <w:start w:val="1"/>
      <w:numFmt w:val="decimal"/>
      <w:lvlText w:val="%1."/>
      <w:lvlJc w:val="left"/>
      <w:pPr>
        <w:ind w:left="720" w:hanging="360"/>
      </w:pPr>
    </w:lvl>
    <w:lvl w:ilvl="1" w:tplc="9EEEBF08">
      <w:start w:val="1"/>
      <w:numFmt w:val="lowerLetter"/>
      <w:lvlText w:val="%2."/>
      <w:lvlJc w:val="left"/>
      <w:pPr>
        <w:ind w:left="1440" w:hanging="360"/>
      </w:pPr>
    </w:lvl>
    <w:lvl w:ilvl="2" w:tplc="351CD19A">
      <w:start w:val="1"/>
      <w:numFmt w:val="lowerRoman"/>
      <w:lvlText w:val="%3."/>
      <w:lvlJc w:val="right"/>
      <w:pPr>
        <w:ind w:left="2160" w:hanging="180"/>
      </w:pPr>
    </w:lvl>
    <w:lvl w:ilvl="3" w:tplc="8E8C0E6E">
      <w:start w:val="1"/>
      <w:numFmt w:val="decimal"/>
      <w:lvlText w:val="%4."/>
      <w:lvlJc w:val="left"/>
      <w:pPr>
        <w:ind w:left="2880" w:hanging="360"/>
      </w:pPr>
    </w:lvl>
    <w:lvl w:ilvl="4" w:tplc="09DA415A">
      <w:start w:val="1"/>
      <w:numFmt w:val="lowerLetter"/>
      <w:lvlText w:val="%5."/>
      <w:lvlJc w:val="left"/>
      <w:pPr>
        <w:ind w:left="3600" w:hanging="360"/>
      </w:pPr>
    </w:lvl>
    <w:lvl w:ilvl="5" w:tplc="A7D636C8">
      <w:start w:val="1"/>
      <w:numFmt w:val="lowerRoman"/>
      <w:lvlText w:val="%6."/>
      <w:lvlJc w:val="right"/>
      <w:pPr>
        <w:ind w:left="4320" w:hanging="180"/>
      </w:pPr>
    </w:lvl>
    <w:lvl w:ilvl="6" w:tplc="E716FE1A">
      <w:start w:val="1"/>
      <w:numFmt w:val="decimal"/>
      <w:lvlText w:val="%7."/>
      <w:lvlJc w:val="left"/>
      <w:pPr>
        <w:ind w:left="5040" w:hanging="360"/>
      </w:pPr>
    </w:lvl>
    <w:lvl w:ilvl="7" w:tplc="ADFE97BE">
      <w:start w:val="1"/>
      <w:numFmt w:val="lowerLetter"/>
      <w:lvlText w:val="%8."/>
      <w:lvlJc w:val="left"/>
      <w:pPr>
        <w:ind w:left="5760" w:hanging="360"/>
      </w:pPr>
    </w:lvl>
    <w:lvl w:ilvl="8" w:tplc="DA00AD9C">
      <w:start w:val="1"/>
      <w:numFmt w:val="lowerRoman"/>
      <w:lvlText w:val="%9."/>
      <w:lvlJc w:val="right"/>
      <w:pPr>
        <w:ind w:left="6480" w:hanging="180"/>
      </w:pPr>
    </w:lvl>
  </w:abstractNum>
  <w:abstractNum w:abstractNumId="22">
    <w:nsid w:val="150ADC3E"/>
    <w:multiLevelType w:val="hybridMultilevel"/>
    <w:tmpl w:val="FFFFFFFF"/>
    <w:lvl w:ilvl="0" w:tplc="2B34F7A6">
      <w:start w:val="1"/>
      <w:numFmt w:val="lowerLetter"/>
      <w:lvlText w:val="%1)"/>
      <w:lvlJc w:val="left"/>
      <w:pPr>
        <w:ind w:left="1080" w:hanging="360"/>
      </w:pPr>
    </w:lvl>
    <w:lvl w:ilvl="1" w:tplc="2694474C">
      <w:start w:val="1"/>
      <w:numFmt w:val="lowerLetter"/>
      <w:lvlText w:val="%2."/>
      <w:lvlJc w:val="left"/>
      <w:pPr>
        <w:ind w:left="1440" w:hanging="360"/>
      </w:pPr>
    </w:lvl>
    <w:lvl w:ilvl="2" w:tplc="C122C208">
      <w:start w:val="1"/>
      <w:numFmt w:val="lowerRoman"/>
      <w:lvlText w:val="%3."/>
      <w:lvlJc w:val="right"/>
      <w:pPr>
        <w:ind w:left="2160" w:hanging="180"/>
      </w:pPr>
    </w:lvl>
    <w:lvl w:ilvl="3" w:tplc="1DBE6332">
      <w:start w:val="1"/>
      <w:numFmt w:val="decimal"/>
      <w:lvlText w:val="%4."/>
      <w:lvlJc w:val="left"/>
      <w:pPr>
        <w:ind w:left="2880" w:hanging="360"/>
      </w:pPr>
    </w:lvl>
    <w:lvl w:ilvl="4" w:tplc="F6EAF1BC">
      <w:start w:val="1"/>
      <w:numFmt w:val="lowerLetter"/>
      <w:lvlText w:val="%5."/>
      <w:lvlJc w:val="left"/>
      <w:pPr>
        <w:ind w:left="3600" w:hanging="360"/>
      </w:pPr>
    </w:lvl>
    <w:lvl w:ilvl="5" w:tplc="4B90679A">
      <w:start w:val="1"/>
      <w:numFmt w:val="lowerRoman"/>
      <w:lvlText w:val="%6."/>
      <w:lvlJc w:val="right"/>
      <w:pPr>
        <w:ind w:left="4320" w:hanging="180"/>
      </w:pPr>
    </w:lvl>
    <w:lvl w:ilvl="6" w:tplc="E9061536">
      <w:start w:val="1"/>
      <w:numFmt w:val="decimal"/>
      <w:lvlText w:val="%7."/>
      <w:lvlJc w:val="left"/>
      <w:pPr>
        <w:ind w:left="5040" w:hanging="360"/>
      </w:pPr>
    </w:lvl>
    <w:lvl w:ilvl="7" w:tplc="1924C682">
      <w:start w:val="1"/>
      <w:numFmt w:val="lowerLetter"/>
      <w:lvlText w:val="%8."/>
      <w:lvlJc w:val="left"/>
      <w:pPr>
        <w:ind w:left="5760" w:hanging="360"/>
      </w:pPr>
    </w:lvl>
    <w:lvl w:ilvl="8" w:tplc="0F06A8A4">
      <w:start w:val="1"/>
      <w:numFmt w:val="lowerRoman"/>
      <w:lvlText w:val="%9."/>
      <w:lvlJc w:val="right"/>
      <w:pPr>
        <w:ind w:left="6480" w:hanging="180"/>
      </w:pPr>
    </w:lvl>
  </w:abstractNum>
  <w:abstractNum w:abstractNumId="23">
    <w:nsid w:val="17891EBF"/>
    <w:multiLevelType w:val="hybridMultilevel"/>
    <w:tmpl w:val="585E77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8F5143B"/>
    <w:multiLevelType w:val="hybridMultilevel"/>
    <w:tmpl w:val="67C8EA2E"/>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nsid w:val="19033B16"/>
    <w:multiLevelType w:val="hybridMultilevel"/>
    <w:tmpl w:val="4BC669DC"/>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nsid w:val="194B78E9"/>
    <w:multiLevelType w:val="hybridMultilevel"/>
    <w:tmpl w:val="67C8EA2E"/>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nsid w:val="19F63316"/>
    <w:multiLevelType w:val="hybridMultilevel"/>
    <w:tmpl w:val="67C8EA2E"/>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nsid w:val="1A56A890"/>
    <w:multiLevelType w:val="hybridMultilevel"/>
    <w:tmpl w:val="FFFFFFFF"/>
    <w:lvl w:ilvl="0" w:tplc="353EFE14">
      <w:start w:val="1"/>
      <w:numFmt w:val="decimal"/>
      <w:lvlText w:val="%1."/>
      <w:lvlJc w:val="left"/>
      <w:pPr>
        <w:ind w:left="720" w:hanging="360"/>
      </w:pPr>
      <w:rPr>
        <w:rFonts w:ascii="Tahoma" w:hAnsi="Tahoma" w:hint="default"/>
      </w:rPr>
    </w:lvl>
    <w:lvl w:ilvl="1" w:tplc="F9C0C888">
      <w:start w:val="1"/>
      <w:numFmt w:val="lowerLetter"/>
      <w:lvlText w:val="%2."/>
      <w:lvlJc w:val="left"/>
      <w:pPr>
        <w:ind w:left="1440" w:hanging="360"/>
      </w:pPr>
    </w:lvl>
    <w:lvl w:ilvl="2" w:tplc="AFDAC046">
      <w:start w:val="1"/>
      <w:numFmt w:val="lowerRoman"/>
      <w:lvlText w:val="%3."/>
      <w:lvlJc w:val="right"/>
      <w:pPr>
        <w:ind w:left="2160" w:hanging="180"/>
      </w:pPr>
    </w:lvl>
    <w:lvl w:ilvl="3" w:tplc="DA68408E">
      <w:start w:val="1"/>
      <w:numFmt w:val="decimal"/>
      <w:lvlText w:val="%4."/>
      <w:lvlJc w:val="left"/>
      <w:pPr>
        <w:ind w:left="2880" w:hanging="360"/>
      </w:pPr>
    </w:lvl>
    <w:lvl w:ilvl="4" w:tplc="1A42B35A">
      <w:start w:val="1"/>
      <w:numFmt w:val="lowerLetter"/>
      <w:lvlText w:val="%5."/>
      <w:lvlJc w:val="left"/>
      <w:pPr>
        <w:ind w:left="3600" w:hanging="360"/>
      </w:pPr>
    </w:lvl>
    <w:lvl w:ilvl="5" w:tplc="FFAACCA6">
      <w:start w:val="1"/>
      <w:numFmt w:val="lowerRoman"/>
      <w:lvlText w:val="%6."/>
      <w:lvlJc w:val="right"/>
      <w:pPr>
        <w:ind w:left="4320" w:hanging="180"/>
      </w:pPr>
    </w:lvl>
    <w:lvl w:ilvl="6" w:tplc="A914FC58">
      <w:start w:val="1"/>
      <w:numFmt w:val="decimal"/>
      <w:lvlText w:val="%7."/>
      <w:lvlJc w:val="left"/>
      <w:pPr>
        <w:ind w:left="5040" w:hanging="360"/>
      </w:pPr>
    </w:lvl>
    <w:lvl w:ilvl="7" w:tplc="68340BFA">
      <w:start w:val="1"/>
      <w:numFmt w:val="lowerLetter"/>
      <w:lvlText w:val="%8."/>
      <w:lvlJc w:val="left"/>
      <w:pPr>
        <w:ind w:left="5760" w:hanging="360"/>
      </w:pPr>
    </w:lvl>
    <w:lvl w:ilvl="8" w:tplc="B22494E4">
      <w:start w:val="1"/>
      <w:numFmt w:val="lowerRoman"/>
      <w:lvlText w:val="%9."/>
      <w:lvlJc w:val="right"/>
      <w:pPr>
        <w:ind w:left="6480" w:hanging="180"/>
      </w:pPr>
    </w:lvl>
  </w:abstractNum>
  <w:abstractNum w:abstractNumId="29">
    <w:nsid w:val="1BA15FF8"/>
    <w:multiLevelType w:val="hybridMultilevel"/>
    <w:tmpl w:val="FFFFFFFF"/>
    <w:lvl w:ilvl="0" w:tplc="98E63D84">
      <w:start w:val="1"/>
      <w:numFmt w:val="decimal"/>
      <w:lvlText w:val="%1."/>
      <w:lvlJc w:val="left"/>
      <w:pPr>
        <w:ind w:left="720" w:hanging="360"/>
      </w:pPr>
    </w:lvl>
    <w:lvl w:ilvl="1" w:tplc="6FCA1616">
      <w:start w:val="1"/>
      <w:numFmt w:val="lowerLetter"/>
      <w:lvlText w:val="%2."/>
      <w:lvlJc w:val="left"/>
      <w:pPr>
        <w:ind w:left="1440" w:hanging="360"/>
      </w:pPr>
    </w:lvl>
    <w:lvl w:ilvl="2" w:tplc="88965F88">
      <w:start w:val="1"/>
      <w:numFmt w:val="lowerRoman"/>
      <w:lvlText w:val="%3."/>
      <w:lvlJc w:val="right"/>
      <w:pPr>
        <w:ind w:left="2160" w:hanging="180"/>
      </w:pPr>
    </w:lvl>
    <w:lvl w:ilvl="3" w:tplc="52E6DBE6">
      <w:start w:val="1"/>
      <w:numFmt w:val="decimal"/>
      <w:lvlText w:val="%4."/>
      <w:lvlJc w:val="left"/>
      <w:pPr>
        <w:ind w:left="2880" w:hanging="360"/>
      </w:pPr>
    </w:lvl>
    <w:lvl w:ilvl="4" w:tplc="C2CC968C">
      <w:start w:val="1"/>
      <w:numFmt w:val="lowerLetter"/>
      <w:lvlText w:val="%5."/>
      <w:lvlJc w:val="left"/>
      <w:pPr>
        <w:ind w:left="3600" w:hanging="360"/>
      </w:pPr>
    </w:lvl>
    <w:lvl w:ilvl="5" w:tplc="E892E15A">
      <w:start w:val="1"/>
      <w:numFmt w:val="lowerRoman"/>
      <w:lvlText w:val="%6."/>
      <w:lvlJc w:val="right"/>
      <w:pPr>
        <w:ind w:left="4320" w:hanging="180"/>
      </w:pPr>
    </w:lvl>
    <w:lvl w:ilvl="6" w:tplc="D4FEB784">
      <w:start w:val="1"/>
      <w:numFmt w:val="decimal"/>
      <w:lvlText w:val="%7."/>
      <w:lvlJc w:val="left"/>
      <w:pPr>
        <w:ind w:left="5040" w:hanging="360"/>
      </w:pPr>
    </w:lvl>
    <w:lvl w:ilvl="7" w:tplc="CCB82454">
      <w:start w:val="1"/>
      <w:numFmt w:val="lowerLetter"/>
      <w:lvlText w:val="%8."/>
      <w:lvlJc w:val="left"/>
      <w:pPr>
        <w:ind w:left="5760" w:hanging="360"/>
      </w:pPr>
    </w:lvl>
    <w:lvl w:ilvl="8" w:tplc="FD9E62E4">
      <w:start w:val="1"/>
      <w:numFmt w:val="lowerRoman"/>
      <w:lvlText w:val="%9."/>
      <w:lvlJc w:val="right"/>
      <w:pPr>
        <w:ind w:left="6480" w:hanging="180"/>
      </w:pPr>
    </w:lvl>
  </w:abstractNum>
  <w:abstractNum w:abstractNumId="30">
    <w:nsid w:val="1CD2178E"/>
    <w:multiLevelType w:val="hybridMultilevel"/>
    <w:tmpl w:val="FFFFFFFF"/>
    <w:lvl w:ilvl="0" w:tplc="AED46602">
      <w:start w:val="1"/>
      <w:numFmt w:val="decimal"/>
      <w:lvlText w:val="%1."/>
      <w:lvlJc w:val="left"/>
      <w:pPr>
        <w:ind w:left="720" w:hanging="360"/>
      </w:pPr>
    </w:lvl>
    <w:lvl w:ilvl="1" w:tplc="B900D258">
      <w:numFmt w:val="decimal"/>
      <w:lvlText w:val=""/>
      <w:lvlJc w:val="left"/>
      <w:pPr>
        <w:ind w:left="1440" w:hanging="360"/>
      </w:pPr>
      <w:rPr>
        <w:rFonts w:ascii="Calibri" w:hAnsi="Calibri" w:hint="default"/>
      </w:rPr>
    </w:lvl>
    <w:lvl w:ilvl="2" w:tplc="FAAAE42E">
      <w:start w:val="1"/>
      <w:numFmt w:val="lowerRoman"/>
      <w:lvlText w:val="%3."/>
      <w:lvlJc w:val="right"/>
      <w:pPr>
        <w:ind w:left="2160" w:hanging="180"/>
      </w:pPr>
    </w:lvl>
    <w:lvl w:ilvl="3" w:tplc="4306CECC">
      <w:start w:val="1"/>
      <w:numFmt w:val="decimal"/>
      <w:lvlText w:val="%4."/>
      <w:lvlJc w:val="left"/>
      <w:pPr>
        <w:ind w:left="2880" w:hanging="360"/>
      </w:pPr>
    </w:lvl>
    <w:lvl w:ilvl="4" w:tplc="EED4BD12">
      <w:start w:val="1"/>
      <w:numFmt w:val="lowerLetter"/>
      <w:lvlText w:val="%5."/>
      <w:lvlJc w:val="left"/>
      <w:pPr>
        <w:ind w:left="3600" w:hanging="360"/>
      </w:pPr>
    </w:lvl>
    <w:lvl w:ilvl="5" w:tplc="0374BCC6">
      <w:start w:val="1"/>
      <w:numFmt w:val="lowerRoman"/>
      <w:lvlText w:val="%6."/>
      <w:lvlJc w:val="right"/>
      <w:pPr>
        <w:ind w:left="4320" w:hanging="180"/>
      </w:pPr>
    </w:lvl>
    <w:lvl w:ilvl="6" w:tplc="683A0F70">
      <w:start w:val="1"/>
      <w:numFmt w:val="decimal"/>
      <w:lvlText w:val="%7."/>
      <w:lvlJc w:val="left"/>
      <w:pPr>
        <w:ind w:left="5040" w:hanging="360"/>
      </w:pPr>
    </w:lvl>
    <w:lvl w:ilvl="7" w:tplc="79504CEE">
      <w:start w:val="1"/>
      <w:numFmt w:val="lowerLetter"/>
      <w:lvlText w:val="%8."/>
      <w:lvlJc w:val="left"/>
      <w:pPr>
        <w:ind w:left="5760" w:hanging="360"/>
      </w:pPr>
    </w:lvl>
    <w:lvl w:ilvl="8" w:tplc="CB5E4916">
      <w:start w:val="1"/>
      <w:numFmt w:val="lowerRoman"/>
      <w:lvlText w:val="%9."/>
      <w:lvlJc w:val="right"/>
      <w:pPr>
        <w:ind w:left="6480" w:hanging="180"/>
      </w:pPr>
    </w:lvl>
  </w:abstractNum>
  <w:abstractNum w:abstractNumId="31">
    <w:nsid w:val="1F6E78C4"/>
    <w:multiLevelType w:val="hybridMultilevel"/>
    <w:tmpl w:val="4BC669DC"/>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nsid w:val="21109E87"/>
    <w:multiLevelType w:val="hybridMultilevel"/>
    <w:tmpl w:val="FFFFFFFF"/>
    <w:lvl w:ilvl="0" w:tplc="C39EF92C">
      <w:start w:val="1"/>
      <w:numFmt w:val="lowerLetter"/>
      <w:lvlText w:val="%1)"/>
      <w:lvlJc w:val="left"/>
      <w:pPr>
        <w:ind w:left="1440" w:hanging="360"/>
      </w:pPr>
    </w:lvl>
    <w:lvl w:ilvl="1" w:tplc="90487BBE">
      <w:start w:val="1"/>
      <w:numFmt w:val="lowerLetter"/>
      <w:lvlText w:val="%2."/>
      <w:lvlJc w:val="left"/>
      <w:pPr>
        <w:ind w:left="1440" w:hanging="360"/>
      </w:pPr>
    </w:lvl>
    <w:lvl w:ilvl="2" w:tplc="9D6CE528">
      <w:start w:val="1"/>
      <w:numFmt w:val="lowerRoman"/>
      <w:lvlText w:val="%3."/>
      <w:lvlJc w:val="right"/>
      <w:pPr>
        <w:ind w:left="2160" w:hanging="180"/>
      </w:pPr>
    </w:lvl>
    <w:lvl w:ilvl="3" w:tplc="EFC64260">
      <w:start w:val="1"/>
      <w:numFmt w:val="decimal"/>
      <w:lvlText w:val="%4."/>
      <w:lvlJc w:val="left"/>
      <w:pPr>
        <w:ind w:left="2880" w:hanging="360"/>
      </w:pPr>
    </w:lvl>
    <w:lvl w:ilvl="4" w:tplc="E06C44F6">
      <w:start w:val="1"/>
      <w:numFmt w:val="lowerLetter"/>
      <w:lvlText w:val="%5."/>
      <w:lvlJc w:val="left"/>
      <w:pPr>
        <w:ind w:left="3600" w:hanging="360"/>
      </w:pPr>
    </w:lvl>
    <w:lvl w:ilvl="5" w:tplc="105E54F2">
      <w:start w:val="1"/>
      <w:numFmt w:val="lowerRoman"/>
      <w:lvlText w:val="%6."/>
      <w:lvlJc w:val="right"/>
      <w:pPr>
        <w:ind w:left="4320" w:hanging="180"/>
      </w:pPr>
    </w:lvl>
    <w:lvl w:ilvl="6" w:tplc="2A24EC4E">
      <w:start w:val="1"/>
      <w:numFmt w:val="decimal"/>
      <w:lvlText w:val="%7."/>
      <w:lvlJc w:val="left"/>
      <w:pPr>
        <w:ind w:left="5040" w:hanging="360"/>
      </w:pPr>
    </w:lvl>
    <w:lvl w:ilvl="7" w:tplc="F6E65D0A">
      <w:start w:val="1"/>
      <w:numFmt w:val="lowerLetter"/>
      <w:lvlText w:val="%8."/>
      <w:lvlJc w:val="left"/>
      <w:pPr>
        <w:ind w:left="5760" w:hanging="360"/>
      </w:pPr>
    </w:lvl>
    <w:lvl w:ilvl="8" w:tplc="CF0CB136">
      <w:start w:val="1"/>
      <w:numFmt w:val="lowerRoman"/>
      <w:lvlText w:val="%9."/>
      <w:lvlJc w:val="right"/>
      <w:pPr>
        <w:ind w:left="6480" w:hanging="180"/>
      </w:pPr>
    </w:lvl>
  </w:abstractNum>
  <w:abstractNum w:abstractNumId="33">
    <w:nsid w:val="222A09E2"/>
    <w:multiLevelType w:val="hybridMultilevel"/>
    <w:tmpl w:val="FFFFFFFF"/>
    <w:lvl w:ilvl="0" w:tplc="7A5ED838">
      <w:start w:val="1"/>
      <w:numFmt w:val="decimal"/>
      <w:lvlText w:val="%1."/>
      <w:lvlJc w:val="left"/>
      <w:pPr>
        <w:ind w:left="720" w:hanging="360"/>
      </w:pPr>
    </w:lvl>
    <w:lvl w:ilvl="1" w:tplc="8B6AEE64">
      <w:start w:val="1"/>
      <w:numFmt w:val="lowerLetter"/>
      <w:lvlText w:val="%2."/>
      <w:lvlJc w:val="left"/>
      <w:pPr>
        <w:ind w:left="1440" w:hanging="360"/>
      </w:pPr>
    </w:lvl>
    <w:lvl w:ilvl="2" w:tplc="2322185E">
      <w:start w:val="1"/>
      <w:numFmt w:val="lowerRoman"/>
      <w:lvlText w:val="%3."/>
      <w:lvlJc w:val="right"/>
      <w:pPr>
        <w:ind w:left="2160" w:hanging="180"/>
      </w:pPr>
    </w:lvl>
    <w:lvl w:ilvl="3" w:tplc="571898F6">
      <w:start w:val="1"/>
      <w:numFmt w:val="decimal"/>
      <w:lvlText w:val="%4."/>
      <w:lvlJc w:val="left"/>
      <w:pPr>
        <w:ind w:left="2880" w:hanging="360"/>
      </w:pPr>
    </w:lvl>
    <w:lvl w:ilvl="4" w:tplc="A94A061C">
      <w:start w:val="1"/>
      <w:numFmt w:val="lowerLetter"/>
      <w:lvlText w:val="%5."/>
      <w:lvlJc w:val="left"/>
      <w:pPr>
        <w:ind w:left="3600" w:hanging="360"/>
      </w:pPr>
    </w:lvl>
    <w:lvl w:ilvl="5" w:tplc="9F4CA128">
      <w:start w:val="1"/>
      <w:numFmt w:val="lowerRoman"/>
      <w:lvlText w:val="%6."/>
      <w:lvlJc w:val="right"/>
      <w:pPr>
        <w:ind w:left="4320" w:hanging="180"/>
      </w:pPr>
    </w:lvl>
    <w:lvl w:ilvl="6" w:tplc="0BA8AD82">
      <w:start w:val="1"/>
      <w:numFmt w:val="decimal"/>
      <w:lvlText w:val="%7."/>
      <w:lvlJc w:val="left"/>
      <w:pPr>
        <w:ind w:left="5040" w:hanging="360"/>
      </w:pPr>
    </w:lvl>
    <w:lvl w:ilvl="7" w:tplc="EBFE2308">
      <w:start w:val="1"/>
      <w:numFmt w:val="lowerLetter"/>
      <w:lvlText w:val="%8."/>
      <w:lvlJc w:val="left"/>
      <w:pPr>
        <w:ind w:left="5760" w:hanging="360"/>
      </w:pPr>
    </w:lvl>
    <w:lvl w:ilvl="8" w:tplc="62A6DCE6">
      <w:start w:val="1"/>
      <w:numFmt w:val="lowerRoman"/>
      <w:lvlText w:val="%9."/>
      <w:lvlJc w:val="right"/>
      <w:pPr>
        <w:ind w:left="6480" w:hanging="180"/>
      </w:pPr>
    </w:lvl>
  </w:abstractNum>
  <w:abstractNum w:abstractNumId="34">
    <w:nsid w:val="222F1E66"/>
    <w:multiLevelType w:val="hybridMultilevel"/>
    <w:tmpl w:val="4BC669DC"/>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5">
    <w:nsid w:val="227651A2"/>
    <w:multiLevelType w:val="hybridMultilevel"/>
    <w:tmpl w:val="4BC669DC"/>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nsid w:val="23E87C68"/>
    <w:multiLevelType w:val="hybridMultilevel"/>
    <w:tmpl w:val="FFFFFFFF"/>
    <w:lvl w:ilvl="0" w:tplc="F68AABB6">
      <w:start w:val="1"/>
      <w:numFmt w:val="lowerLetter"/>
      <w:lvlText w:val="%1)"/>
      <w:lvlJc w:val="left"/>
      <w:pPr>
        <w:ind w:left="1440" w:hanging="360"/>
      </w:pPr>
      <w:rPr>
        <w:rFonts w:ascii="Tahoma" w:hAnsi="Tahoma" w:hint="default"/>
      </w:rPr>
    </w:lvl>
    <w:lvl w:ilvl="1" w:tplc="0002C0D6">
      <w:start w:val="1"/>
      <w:numFmt w:val="lowerLetter"/>
      <w:lvlText w:val="%2."/>
      <w:lvlJc w:val="left"/>
      <w:pPr>
        <w:ind w:left="1440" w:hanging="360"/>
      </w:pPr>
    </w:lvl>
    <w:lvl w:ilvl="2" w:tplc="603EAF36">
      <w:start w:val="1"/>
      <w:numFmt w:val="lowerRoman"/>
      <w:lvlText w:val="%3."/>
      <w:lvlJc w:val="right"/>
      <w:pPr>
        <w:ind w:left="2160" w:hanging="180"/>
      </w:pPr>
    </w:lvl>
    <w:lvl w:ilvl="3" w:tplc="2E5E1B82">
      <w:start w:val="1"/>
      <w:numFmt w:val="decimal"/>
      <w:lvlText w:val="%4."/>
      <w:lvlJc w:val="left"/>
      <w:pPr>
        <w:ind w:left="2880" w:hanging="360"/>
      </w:pPr>
    </w:lvl>
    <w:lvl w:ilvl="4" w:tplc="93ACB2F8">
      <w:start w:val="1"/>
      <w:numFmt w:val="lowerLetter"/>
      <w:lvlText w:val="%5."/>
      <w:lvlJc w:val="left"/>
      <w:pPr>
        <w:ind w:left="3600" w:hanging="360"/>
      </w:pPr>
    </w:lvl>
    <w:lvl w:ilvl="5" w:tplc="4E4AEF20">
      <w:start w:val="1"/>
      <w:numFmt w:val="lowerRoman"/>
      <w:lvlText w:val="%6."/>
      <w:lvlJc w:val="right"/>
      <w:pPr>
        <w:ind w:left="4320" w:hanging="180"/>
      </w:pPr>
    </w:lvl>
    <w:lvl w:ilvl="6" w:tplc="47C84480">
      <w:start w:val="1"/>
      <w:numFmt w:val="decimal"/>
      <w:lvlText w:val="%7."/>
      <w:lvlJc w:val="left"/>
      <w:pPr>
        <w:ind w:left="5040" w:hanging="360"/>
      </w:pPr>
    </w:lvl>
    <w:lvl w:ilvl="7" w:tplc="3176D4FA">
      <w:start w:val="1"/>
      <w:numFmt w:val="lowerLetter"/>
      <w:lvlText w:val="%8."/>
      <w:lvlJc w:val="left"/>
      <w:pPr>
        <w:ind w:left="5760" w:hanging="360"/>
      </w:pPr>
    </w:lvl>
    <w:lvl w:ilvl="8" w:tplc="1732528E">
      <w:start w:val="1"/>
      <w:numFmt w:val="lowerRoman"/>
      <w:lvlText w:val="%9."/>
      <w:lvlJc w:val="right"/>
      <w:pPr>
        <w:ind w:left="6480" w:hanging="180"/>
      </w:pPr>
    </w:lvl>
  </w:abstractNum>
  <w:abstractNum w:abstractNumId="37">
    <w:nsid w:val="250B58C4"/>
    <w:multiLevelType w:val="hybridMultilevel"/>
    <w:tmpl w:val="FFFFFFFF"/>
    <w:lvl w:ilvl="0" w:tplc="91167BC0">
      <w:start w:val="1"/>
      <w:numFmt w:val="lowerLetter"/>
      <w:lvlText w:val="%1."/>
      <w:lvlJc w:val="left"/>
      <w:pPr>
        <w:ind w:left="720" w:hanging="360"/>
      </w:pPr>
    </w:lvl>
    <w:lvl w:ilvl="1" w:tplc="E33CF7DE">
      <w:start w:val="1"/>
      <w:numFmt w:val="lowerLetter"/>
      <w:lvlText w:val="%2."/>
      <w:lvlJc w:val="left"/>
      <w:pPr>
        <w:ind w:left="1440" w:hanging="360"/>
      </w:pPr>
    </w:lvl>
    <w:lvl w:ilvl="2" w:tplc="B2446B66">
      <w:start w:val="1"/>
      <w:numFmt w:val="lowerRoman"/>
      <w:lvlText w:val="%3."/>
      <w:lvlJc w:val="right"/>
      <w:pPr>
        <w:ind w:left="2160" w:hanging="180"/>
      </w:pPr>
    </w:lvl>
    <w:lvl w:ilvl="3" w:tplc="90EC49CC">
      <w:start w:val="1"/>
      <w:numFmt w:val="decimal"/>
      <w:lvlText w:val="%4."/>
      <w:lvlJc w:val="left"/>
      <w:pPr>
        <w:ind w:left="2880" w:hanging="360"/>
      </w:pPr>
    </w:lvl>
    <w:lvl w:ilvl="4" w:tplc="944A74A2">
      <w:start w:val="1"/>
      <w:numFmt w:val="lowerLetter"/>
      <w:lvlText w:val="%5."/>
      <w:lvlJc w:val="left"/>
      <w:pPr>
        <w:ind w:left="3600" w:hanging="360"/>
      </w:pPr>
    </w:lvl>
    <w:lvl w:ilvl="5" w:tplc="F87675B8">
      <w:start w:val="1"/>
      <w:numFmt w:val="lowerRoman"/>
      <w:lvlText w:val="%6."/>
      <w:lvlJc w:val="right"/>
      <w:pPr>
        <w:ind w:left="4320" w:hanging="180"/>
      </w:pPr>
    </w:lvl>
    <w:lvl w:ilvl="6" w:tplc="7BA6262C">
      <w:start w:val="1"/>
      <w:numFmt w:val="decimal"/>
      <w:lvlText w:val="%7."/>
      <w:lvlJc w:val="left"/>
      <w:pPr>
        <w:ind w:left="5040" w:hanging="360"/>
      </w:pPr>
    </w:lvl>
    <w:lvl w:ilvl="7" w:tplc="E16A5BE0">
      <w:start w:val="1"/>
      <w:numFmt w:val="lowerLetter"/>
      <w:lvlText w:val="%8."/>
      <w:lvlJc w:val="left"/>
      <w:pPr>
        <w:ind w:left="5760" w:hanging="360"/>
      </w:pPr>
    </w:lvl>
    <w:lvl w:ilvl="8" w:tplc="2BA23820">
      <w:start w:val="1"/>
      <w:numFmt w:val="lowerRoman"/>
      <w:lvlText w:val="%9."/>
      <w:lvlJc w:val="right"/>
      <w:pPr>
        <w:ind w:left="6480" w:hanging="180"/>
      </w:pPr>
    </w:lvl>
  </w:abstractNum>
  <w:abstractNum w:abstractNumId="38">
    <w:nsid w:val="252CC162"/>
    <w:multiLevelType w:val="hybridMultilevel"/>
    <w:tmpl w:val="FFFFFFFF"/>
    <w:lvl w:ilvl="0" w:tplc="8F44BF96">
      <w:start w:val="1"/>
      <w:numFmt w:val="lowerLetter"/>
      <w:lvlText w:val="(%1)"/>
      <w:lvlJc w:val="left"/>
      <w:pPr>
        <w:ind w:left="360" w:hanging="360"/>
      </w:pPr>
    </w:lvl>
    <w:lvl w:ilvl="1" w:tplc="744CE78C">
      <w:start w:val="1"/>
      <w:numFmt w:val="lowerLetter"/>
      <w:lvlText w:val="%2."/>
      <w:lvlJc w:val="left"/>
      <w:pPr>
        <w:ind w:left="1440" w:hanging="360"/>
      </w:pPr>
    </w:lvl>
    <w:lvl w:ilvl="2" w:tplc="A62C62F4">
      <w:start w:val="1"/>
      <w:numFmt w:val="lowerRoman"/>
      <w:lvlText w:val="%3."/>
      <w:lvlJc w:val="right"/>
      <w:pPr>
        <w:ind w:left="2160" w:hanging="180"/>
      </w:pPr>
    </w:lvl>
    <w:lvl w:ilvl="3" w:tplc="955A07A4">
      <w:start w:val="1"/>
      <w:numFmt w:val="decimal"/>
      <w:lvlText w:val="%4."/>
      <w:lvlJc w:val="left"/>
      <w:pPr>
        <w:ind w:left="2880" w:hanging="360"/>
      </w:pPr>
    </w:lvl>
    <w:lvl w:ilvl="4" w:tplc="9F0617B4">
      <w:start w:val="1"/>
      <w:numFmt w:val="lowerLetter"/>
      <w:lvlText w:val="%5."/>
      <w:lvlJc w:val="left"/>
      <w:pPr>
        <w:ind w:left="3600" w:hanging="360"/>
      </w:pPr>
    </w:lvl>
    <w:lvl w:ilvl="5" w:tplc="CF50C06A">
      <w:start w:val="1"/>
      <w:numFmt w:val="lowerRoman"/>
      <w:lvlText w:val="%6."/>
      <w:lvlJc w:val="right"/>
      <w:pPr>
        <w:ind w:left="4320" w:hanging="180"/>
      </w:pPr>
    </w:lvl>
    <w:lvl w:ilvl="6" w:tplc="31F8729A">
      <w:start w:val="1"/>
      <w:numFmt w:val="decimal"/>
      <w:lvlText w:val="%7."/>
      <w:lvlJc w:val="left"/>
      <w:pPr>
        <w:ind w:left="5040" w:hanging="360"/>
      </w:pPr>
    </w:lvl>
    <w:lvl w:ilvl="7" w:tplc="ECF882FC">
      <w:start w:val="1"/>
      <w:numFmt w:val="lowerLetter"/>
      <w:lvlText w:val="%8."/>
      <w:lvlJc w:val="left"/>
      <w:pPr>
        <w:ind w:left="5760" w:hanging="360"/>
      </w:pPr>
    </w:lvl>
    <w:lvl w:ilvl="8" w:tplc="860297A0">
      <w:start w:val="1"/>
      <w:numFmt w:val="lowerRoman"/>
      <w:lvlText w:val="%9."/>
      <w:lvlJc w:val="right"/>
      <w:pPr>
        <w:ind w:left="6480" w:hanging="180"/>
      </w:pPr>
    </w:lvl>
  </w:abstractNum>
  <w:abstractNum w:abstractNumId="39">
    <w:nsid w:val="256AB585"/>
    <w:multiLevelType w:val="hybridMultilevel"/>
    <w:tmpl w:val="FFFFFFFF"/>
    <w:lvl w:ilvl="0" w:tplc="7B4A556C">
      <w:start w:val="1"/>
      <w:numFmt w:val="decimal"/>
      <w:lvlText w:val="%1."/>
      <w:lvlJc w:val="left"/>
      <w:pPr>
        <w:ind w:left="720" w:hanging="360"/>
      </w:pPr>
    </w:lvl>
    <w:lvl w:ilvl="1" w:tplc="621645D8">
      <w:start w:val="1"/>
      <w:numFmt w:val="lowerLetter"/>
      <w:lvlText w:val="%2."/>
      <w:lvlJc w:val="left"/>
      <w:pPr>
        <w:ind w:left="1440" w:hanging="360"/>
      </w:pPr>
    </w:lvl>
    <w:lvl w:ilvl="2" w:tplc="BD9A3480">
      <w:start w:val="1"/>
      <w:numFmt w:val="lowerRoman"/>
      <w:lvlText w:val="%3."/>
      <w:lvlJc w:val="right"/>
      <w:pPr>
        <w:ind w:left="2160" w:hanging="180"/>
      </w:pPr>
    </w:lvl>
    <w:lvl w:ilvl="3" w:tplc="9D4634EC">
      <w:start w:val="1"/>
      <w:numFmt w:val="decimal"/>
      <w:lvlText w:val="%4."/>
      <w:lvlJc w:val="left"/>
      <w:pPr>
        <w:ind w:left="2880" w:hanging="360"/>
      </w:pPr>
    </w:lvl>
    <w:lvl w:ilvl="4" w:tplc="99C48B18">
      <w:start w:val="1"/>
      <w:numFmt w:val="lowerLetter"/>
      <w:lvlText w:val="%5."/>
      <w:lvlJc w:val="left"/>
      <w:pPr>
        <w:ind w:left="3600" w:hanging="360"/>
      </w:pPr>
    </w:lvl>
    <w:lvl w:ilvl="5" w:tplc="9F5ACFC2">
      <w:start w:val="1"/>
      <w:numFmt w:val="lowerRoman"/>
      <w:lvlText w:val="%6."/>
      <w:lvlJc w:val="right"/>
      <w:pPr>
        <w:ind w:left="4320" w:hanging="180"/>
      </w:pPr>
    </w:lvl>
    <w:lvl w:ilvl="6" w:tplc="ECE0080C">
      <w:start w:val="1"/>
      <w:numFmt w:val="decimal"/>
      <w:lvlText w:val="%7."/>
      <w:lvlJc w:val="left"/>
      <w:pPr>
        <w:ind w:left="5040" w:hanging="360"/>
      </w:pPr>
    </w:lvl>
    <w:lvl w:ilvl="7" w:tplc="06F67F6A">
      <w:start w:val="1"/>
      <w:numFmt w:val="lowerLetter"/>
      <w:lvlText w:val="%8."/>
      <w:lvlJc w:val="left"/>
      <w:pPr>
        <w:ind w:left="5760" w:hanging="360"/>
      </w:pPr>
    </w:lvl>
    <w:lvl w:ilvl="8" w:tplc="64EACC56">
      <w:start w:val="1"/>
      <w:numFmt w:val="lowerRoman"/>
      <w:lvlText w:val="%9."/>
      <w:lvlJc w:val="right"/>
      <w:pPr>
        <w:ind w:left="6480" w:hanging="180"/>
      </w:pPr>
    </w:lvl>
  </w:abstractNum>
  <w:abstractNum w:abstractNumId="40">
    <w:nsid w:val="267F1D6E"/>
    <w:multiLevelType w:val="hybridMultilevel"/>
    <w:tmpl w:val="4BC669DC"/>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1">
    <w:nsid w:val="27003F33"/>
    <w:multiLevelType w:val="hybridMultilevel"/>
    <w:tmpl w:val="FFFFFFFF"/>
    <w:lvl w:ilvl="0" w:tplc="B3DA5AD2">
      <w:start w:val="1"/>
      <w:numFmt w:val="lowerLetter"/>
      <w:lvlText w:val="%1."/>
      <w:lvlJc w:val="left"/>
      <w:pPr>
        <w:ind w:left="720" w:hanging="360"/>
      </w:pPr>
    </w:lvl>
    <w:lvl w:ilvl="1" w:tplc="BB96DE92">
      <w:start w:val="1"/>
      <w:numFmt w:val="lowerLetter"/>
      <w:lvlText w:val="%2."/>
      <w:lvlJc w:val="left"/>
      <w:pPr>
        <w:ind w:left="1440" w:hanging="360"/>
      </w:pPr>
    </w:lvl>
    <w:lvl w:ilvl="2" w:tplc="28C2E906">
      <w:start w:val="1"/>
      <w:numFmt w:val="lowerRoman"/>
      <w:lvlText w:val="%3."/>
      <w:lvlJc w:val="right"/>
      <w:pPr>
        <w:ind w:left="2160" w:hanging="180"/>
      </w:pPr>
    </w:lvl>
    <w:lvl w:ilvl="3" w:tplc="0C4ABEEE">
      <w:start w:val="1"/>
      <w:numFmt w:val="decimal"/>
      <w:lvlText w:val="%4."/>
      <w:lvlJc w:val="left"/>
      <w:pPr>
        <w:ind w:left="2880" w:hanging="360"/>
      </w:pPr>
    </w:lvl>
    <w:lvl w:ilvl="4" w:tplc="56D833B4">
      <w:start w:val="1"/>
      <w:numFmt w:val="lowerLetter"/>
      <w:lvlText w:val="%5."/>
      <w:lvlJc w:val="left"/>
      <w:pPr>
        <w:ind w:left="3600" w:hanging="360"/>
      </w:pPr>
    </w:lvl>
    <w:lvl w:ilvl="5" w:tplc="E0887394">
      <w:start w:val="1"/>
      <w:numFmt w:val="lowerRoman"/>
      <w:lvlText w:val="%6."/>
      <w:lvlJc w:val="right"/>
      <w:pPr>
        <w:ind w:left="4320" w:hanging="180"/>
      </w:pPr>
    </w:lvl>
    <w:lvl w:ilvl="6" w:tplc="807A5714">
      <w:start w:val="1"/>
      <w:numFmt w:val="decimal"/>
      <w:lvlText w:val="%7."/>
      <w:lvlJc w:val="left"/>
      <w:pPr>
        <w:ind w:left="5040" w:hanging="360"/>
      </w:pPr>
    </w:lvl>
    <w:lvl w:ilvl="7" w:tplc="0322B23C">
      <w:start w:val="1"/>
      <w:numFmt w:val="lowerLetter"/>
      <w:lvlText w:val="%8."/>
      <w:lvlJc w:val="left"/>
      <w:pPr>
        <w:ind w:left="5760" w:hanging="360"/>
      </w:pPr>
    </w:lvl>
    <w:lvl w:ilvl="8" w:tplc="5A06FD58">
      <w:start w:val="1"/>
      <w:numFmt w:val="lowerRoman"/>
      <w:lvlText w:val="%9."/>
      <w:lvlJc w:val="right"/>
      <w:pPr>
        <w:ind w:left="6480" w:hanging="180"/>
      </w:pPr>
    </w:lvl>
  </w:abstractNum>
  <w:abstractNum w:abstractNumId="42">
    <w:nsid w:val="287CBAAA"/>
    <w:multiLevelType w:val="hybridMultilevel"/>
    <w:tmpl w:val="FFFFFFFF"/>
    <w:lvl w:ilvl="0" w:tplc="4A4E23AC">
      <w:start w:val="1"/>
      <w:numFmt w:val="lowerRoman"/>
      <w:lvlText w:val="%1."/>
      <w:lvlJc w:val="right"/>
      <w:pPr>
        <w:ind w:left="420" w:hanging="420"/>
      </w:pPr>
      <w:rPr>
        <w:rFonts w:ascii="Tahoma" w:hAnsi="Tahoma" w:hint="default"/>
      </w:rPr>
    </w:lvl>
    <w:lvl w:ilvl="1" w:tplc="EE9C7ED4">
      <w:start w:val="1"/>
      <w:numFmt w:val="lowerLetter"/>
      <w:lvlText w:val="%2."/>
      <w:lvlJc w:val="left"/>
      <w:pPr>
        <w:ind w:left="1440" w:hanging="360"/>
      </w:pPr>
    </w:lvl>
    <w:lvl w:ilvl="2" w:tplc="F32A52FA">
      <w:start w:val="1"/>
      <w:numFmt w:val="lowerRoman"/>
      <w:lvlText w:val="%3."/>
      <w:lvlJc w:val="right"/>
      <w:pPr>
        <w:ind w:left="2160" w:hanging="180"/>
      </w:pPr>
    </w:lvl>
    <w:lvl w:ilvl="3" w:tplc="B1E08D7A">
      <w:start w:val="1"/>
      <w:numFmt w:val="decimal"/>
      <w:lvlText w:val="%4."/>
      <w:lvlJc w:val="left"/>
      <w:pPr>
        <w:ind w:left="2880" w:hanging="360"/>
      </w:pPr>
    </w:lvl>
    <w:lvl w:ilvl="4" w:tplc="0674FF5A">
      <w:start w:val="1"/>
      <w:numFmt w:val="lowerLetter"/>
      <w:lvlText w:val="%5."/>
      <w:lvlJc w:val="left"/>
      <w:pPr>
        <w:ind w:left="3600" w:hanging="360"/>
      </w:pPr>
    </w:lvl>
    <w:lvl w:ilvl="5" w:tplc="C1ECFFD4">
      <w:start w:val="1"/>
      <w:numFmt w:val="lowerRoman"/>
      <w:lvlText w:val="%6."/>
      <w:lvlJc w:val="right"/>
      <w:pPr>
        <w:ind w:left="4320" w:hanging="180"/>
      </w:pPr>
    </w:lvl>
    <w:lvl w:ilvl="6" w:tplc="F6605DAE">
      <w:start w:val="1"/>
      <w:numFmt w:val="decimal"/>
      <w:lvlText w:val="%7."/>
      <w:lvlJc w:val="left"/>
      <w:pPr>
        <w:ind w:left="5040" w:hanging="360"/>
      </w:pPr>
    </w:lvl>
    <w:lvl w:ilvl="7" w:tplc="40FC69E2">
      <w:start w:val="1"/>
      <w:numFmt w:val="lowerLetter"/>
      <w:lvlText w:val="%8."/>
      <w:lvlJc w:val="left"/>
      <w:pPr>
        <w:ind w:left="5760" w:hanging="360"/>
      </w:pPr>
    </w:lvl>
    <w:lvl w:ilvl="8" w:tplc="80AE095C">
      <w:start w:val="1"/>
      <w:numFmt w:val="lowerRoman"/>
      <w:lvlText w:val="%9."/>
      <w:lvlJc w:val="right"/>
      <w:pPr>
        <w:ind w:left="6480" w:hanging="180"/>
      </w:pPr>
    </w:lvl>
  </w:abstractNum>
  <w:abstractNum w:abstractNumId="43">
    <w:nsid w:val="29321001"/>
    <w:multiLevelType w:val="hybridMultilevel"/>
    <w:tmpl w:val="67C8EA2E"/>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4">
    <w:nsid w:val="296837E5"/>
    <w:multiLevelType w:val="hybridMultilevel"/>
    <w:tmpl w:val="FFFFFFFF"/>
    <w:lvl w:ilvl="0" w:tplc="BA0CE7B8">
      <w:start w:val="1"/>
      <w:numFmt w:val="decimal"/>
      <w:lvlText w:val="%1."/>
      <w:lvlJc w:val="left"/>
      <w:pPr>
        <w:ind w:left="1080" w:hanging="360"/>
      </w:pPr>
    </w:lvl>
    <w:lvl w:ilvl="1" w:tplc="34C0FF2A">
      <w:start w:val="1"/>
      <w:numFmt w:val="lowerLetter"/>
      <w:lvlText w:val="%2."/>
      <w:lvlJc w:val="left"/>
      <w:pPr>
        <w:ind w:left="1440" w:hanging="360"/>
      </w:pPr>
    </w:lvl>
    <w:lvl w:ilvl="2" w:tplc="7E6A2EFC">
      <w:start w:val="1"/>
      <w:numFmt w:val="lowerRoman"/>
      <w:lvlText w:val="%3."/>
      <w:lvlJc w:val="right"/>
      <w:pPr>
        <w:ind w:left="2160" w:hanging="180"/>
      </w:pPr>
    </w:lvl>
    <w:lvl w:ilvl="3" w:tplc="06788F40">
      <w:start w:val="1"/>
      <w:numFmt w:val="decimal"/>
      <w:lvlText w:val="%4."/>
      <w:lvlJc w:val="left"/>
      <w:pPr>
        <w:ind w:left="2880" w:hanging="360"/>
      </w:pPr>
    </w:lvl>
    <w:lvl w:ilvl="4" w:tplc="1B0A9340">
      <w:start w:val="1"/>
      <w:numFmt w:val="lowerLetter"/>
      <w:lvlText w:val="%5."/>
      <w:lvlJc w:val="left"/>
      <w:pPr>
        <w:ind w:left="3600" w:hanging="360"/>
      </w:pPr>
    </w:lvl>
    <w:lvl w:ilvl="5" w:tplc="9F8EAE26">
      <w:start w:val="1"/>
      <w:numFmt w:val="lowerRoman"/>
      <w:lvlText w:val="%6."/>
      <w:lvlJc w:val="right"/>
      <w:pPr>
        <w:ind w:left="4320" w:hanging="180"/>
      </w:pPr>
    </w:lvl>
    <w:lvl w:ilvl="6" w:tplc="81122C30">
      <w:start w:val="1"/>
      <w:numFmt w:val="decimal"/>
      <w:lvlText w:val="%7."/>
      <w:lvlJc w:val="left"/>
      <w:pPr>
        <w:ind w:left="5040" w:hanging="360"/>
      </w:pPr>
    </w:lvl>
    <w:lvl w:ilvl="7" w:tplc="7684472E">
      <w:start w:val="1"/>
      <w:numFmt w:val="lowerLetter"/>
      <w:lvlText w:val="%8."/>
      <w:lvlJc w:val="left"/>
      <w:pPr>
        <w:ind w:left="5760" w:hanging="360"/>
      </w:pPr>
    </w:lvl>
    <w:lvl w:ilvl="8" w:tplc="0CF8D014">
      <w:start w:val="1"/>
      <w:numFmt w:val="lowerRoman"/>
      <w:lvlText w:val="%9."/>
      <w:lvlJc w:val="right"/>
      <w:pPr>
        <w:ind w:left="6480" w:hanging="180"/>
      </w:pPr>
    </w:lvl>
  </w:abstractNum>
  <w:abstractNum w:abstractNumId="45">
    <w:nsid w:val="2D6C38C7"/>
    <w:multiLevelType w:val="hybridMultilevel"/>
    <w:tmpl w:val="B9A6A21A"/>
    <w:lvl w:ilvl="0" w:tplc="04090011">
      <w:start w:val="1"/>
      <w:numFmt w:val="upperLetter"/>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6">
    <w:nsid w:val="2E256F36"/>
    <w:multiLevelType w:val="hybridMultilevel"/>
    <w:tmpl w:val="FFFFFFFF"/>
    <w:lvl w:ilvl="0" w:tplc="887474AC">
      <w:start w:val="1"/>
      <w:numFmt w:val="decimal"/>
      <w:lvlText w:val="%1."/>
      <w:lvlJc w:val="left"/>
      <w:pPr>
        <w:ind w:left="420" w:hanging="420"/>
      </w:pPr>
    </w:lvl>
    <w:lvl w:ilvl="1" w:tplc="7F3A5E9A">
      <w:start w:val="1"/>
      <w:numFmt w:val="lowerLetter"/>
      <w:lvlText w:val="%2."/>
      <w:lvlJc w:val="left"/>
      <w:pPr>
        <w:ind w:left="1440" w:hanging="360"/>
      </w:pPr>
    </w:lvl>
    <w:lvl w:ilvl="2" w:tplc="D06A1ACE">
      <w:start w:val="1"/>
      <w:numFmt w:val="lowerRoman"/>
      <w:lvlText w:val="%3."/>
      <w:lvlJc w:val="right"/>
      <w:pPr>
        <w:ind w:left="2160" w:hanging="180"/>
      </w:pPr>
    </w:lvl>
    <w:lvl w:ilvl="3" w:tplc="CB586464">
      <w:start w:val="1"/>
      <w:numFmt w:val="decimal"/>
      <w:lvlText w:val="%4."/>
      <w:lvlJc w:val="left"/>
      <w:pPr>
        <w:ind w:left="2880" w:hanging="360"/>
      </w:pPr>
    </w:lvl>
    <w:lvl w:ilvl="4" w:tplc="DC9AC486">
      <w:start w:val="1"/>
      <w:numFmt w:val="lowerLetter"/>
      <w:lvlText w:val="%5."/>
      <w:lvlJc w:val="left"/>
      <w:pPr>
        <w:ind w:left="3600" w:hanging="360"/>
      </w:pPr>
    </w:lvl>
    <w:lvl w:ilvl="5" w:tplc="D94026D0">
      <w:start w:val="1"/>
      <w:numFmt w:val="lowerRoman"/>
      <w:lvlText w:val="%6."/>
      <w:lvlJc w:val="right"/>
      <w:pPr>
        <w:ind w:left="4320" w:hanging="180"/>
      </w:pPr>
    </w:lvl>
    <w:lvl w:ilvl="6" w:tplc="5E403B74">
      <w:start w:val="1"/>
      <w:numFmt w:val="decimal"/>
      <w:lvlText w:val="%7."/>
      <w:lvlJc w:val="left"/>
      <w:pPr>
        <w:ind w:left="5040" w:hanging="360"/>
      </w:pPr>
    </w:lvl>
    <w:lvl w:ilvl="7" w:tplc="2474EEF8">
      <w:start w:val="1"/>
      <w:numFmt w:val="lowerLetter"/>
      <w:lvlText w:val="%8."/>
      <w:lvlJc w:val="left"/>
      <w:pPr>
        <w:ind w:left="5760" w:hanging="360"/>
      </w:pPr>
    </w:lvl>
    <w:lvl w:ilvl="8" w:tplc="654A27A2">
      <w:start w:val="1"/>
      <w:numFmt w:val="lowerRoman"/>
      <w:lvlText w:val="%9."/>
      <w:lvlJc w:val="right"/>
      <w:pPr>
        <w:ind w:left="6480" w:hanging="180"/>
      </w:pPr>
    </w:lvl>
  </w:abstractNum>
  <w:abstractNum w:abstractNumId="47">
    <w:nsid w:val="2EAF0E4C"/>
    <w:multiLevelType w:val="hybridMultilevel"/>
    <w:tmpl w:val="FFFFFFFF"/>
    <w:lvl w:ilvl="0" w:tplc="14C41E96">
      <w:start w:val="1"/>
      <w:numFmt w:val="lowerLetter"/>
      <w:lvlText w:val="%1)"/>
      <w:lvlJc w:val="left"/>
      <w:pPr>
        <w:ind w:left="720" w:hanging="360"/>
      </w:pPr>
    </w:lvl>
    <w:lvl w:ilvl="1" w:tplc="CE6809E4">
      <w:start w:val="1"/>
      <w:numFmt w:val="lowerLetter"/>
      <w:lvlText w:val="%2."/>
      <w:lvlJc w:val="left"/>
      <w:pPr>
        <w:ind w:left="1440" w:hanging="360"/>
      </w:pPr>
    </w:lvl>
    <w:lvl w:ilvl="2" w:tplc="F39A091A">
      <w:start w:val="1"/>
      <w:numFmt w:val="lowerRoman"/>
      <w:lvlText w:val="%3."/>
      <w:lvlJc w:val="right"/>
      <w:pPr>
        <w:ind w:left="2160" w:hanging="180"/>
      </w:pPr>
    </w:lvl>
    <w:lvl w:ilvl="3" w:tplc="65AA9AA4">
      <w:start w:val="1"/>
      <w:numFmt w:val="decimal"/>
      <w:lvlText w:val="%4."/>
      <w:lvlJc w:val="left"/>
      <w:pPr>
        <w:ind w:left="2880" w:hanging="360"/>
      </w:pPr>
    </w:lvl>
    <w:lvl w:ilvl="4" w:tplc="1E565070">
      <w:start w:val="1"/>
      <w:numFmt w:val="lowerLetter"/>
      <w:lvlText w:val="%5."/>
      <w:lvlJc w:val="left"/>
      <w:pPr>
        <w:ind w:left="3600" w:hanging="360"/>
      </w:pPr>
    </w:lvl>
    <w:lvl w:ilvl="5" w:tplc="688643B6">
      <w:start w:val="1"/>
      <w:numFmt w:val="lowerRoman"/>
      <w:lvlText w:val="%6."/>
      <w:lvlJc w:val="right"/>
      <w:pPr>
        <w:ind w:left="4320" w:hanging="180"/>
      </w:pPr>
    </w:lvl>
    <w:lvl w:ilvl="6" w:tplc="0B389EC4">
      <w:start w:val="1"/>
      <w:numFmt w:val="decimal"/>
      <w:lvlText w:val="%7."/>
      <w:lvlJc w:val="left"/>
      <w:pPr>
        <w:ind w:left="5040" w:hanging="360"/>
      </w:pPr>
    </w:lvl>
    <w:lvl w:ilvl="7" w:tplc="5FB2CB88">
      <w:start w:val="1"/>
      <w:numFmt w:val="lowerLetter"/>
      <w:lvlText w:val="%8."/>
      <w:lvlJc w:val="left"/>
      <w:pPr>
        <w:ind w:left="5760" w:hanging="360"/>
      </w:pPr>
    </w:lvl>
    <w:lvl w:ilvl="8" w:tplc="DF56A9DC">
      <w:start w:val="1"/>
      <w:numFmt w:val="lowerRoman"/>
      <w:lvlText w:val="%9."/>
      <w:lvlJc w:val="right"/>
      <w:pPr>
        <w:ind w:left="6480" w:hanging="180"/>
      </w:pPr>
    </w:lvl>
  </w:abstractNum>
  <w:abstractNum w:abstractNumId="48">
    <w:nsid w:val="2ED13B29"/>
    <w:multiLevelType w:val="hybridMultilevel"/>
    <w:tmpl w:val="8C2AA9F0"/>
    <w:lvl w:ilvl="0" w:tplc="F39A091A">
      <w:start w:val="1"/>
      <w:numFmt w:val="lowerRoman"/>
      <w:lvlText w:val="%1."/>
      <w:lvlJc w:val="righ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9">
    <w:nsid w:val="301128A4"/>
    <w:multiLevelType w:val="hybridMultilevel"/>
    <w:tmpl w:val="4BC669DC"/>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0">
    <w:nsid w:val="30845B37"/>
    <w:multiLevelType w:val="hybridMultilevel"/>
    <w:tmpl w:val="FFFFFFFF"/>
    <w:lvl w:ilvl="0" w:tplc="D4DEF86E">
      <w:start w:val="1"/>
      <w:numFmt w:val="decimal"/>
      <w:lvlText w:val="%1."/>
      <w:lvlJc w:val="left"/>
      <w:pPr>
        <w:ind w:left="720" w:hanging="360"/>
      </w:pPr>
    </w:lvl>
    <w:lvl w:ilvl="1" w:tplc="4B486BAC">
      <w:start w:val="1"/>
      <w:numFmt w:val="lowerLetter"/>
      <w:lvlText w:val="%2."/>
      <w:lvlJc w:val="left"/>
      <w:pPr>
        <w:ind w:left="1440" w:hanging="360"/>
      </w:pPr>
    </w:lvl>
    <w:lvl w:ilvl="2" w:tplc="03F4FE10">
      <w:start w:val="1"/>
      <w:numFmt w:val="lowerRoman"/>
      <w:lvlText w:val="%3."/>
      <w:lvlJc w:val="right"/>
      <w:pPr>
        <w:ind w:left="2160" w:hanging="180"/>
      </w:pPr>
    </w:lvl>
    <w:lvl w:ilvl="3" w:tplc="451A6166">
      <w:start w:val="1"/>
      <w:numFmt w:val="decimal"/>
      <w:lvlText w:val="%4."/>
      <w:lvlJc w:val="left"/>
      <w:pPr>
        <w:ind w:left="2880" w:hanging="360"/>
      </w:pPr>
    </w:lvl>
    <w:lvl w:ilvl="4" w:tplc="EE361A4A">
      <w:start w:val="1"/>
      <w:numFmt w:val="lowerLetter"/>
      <w:lvlText w:val="%5."/>
      <w:lvlJc w:val="left"/>
      <w:pPr>
        <w:ind w:left="3600" w:hanging="360"/>
      </w:pPr>
    </w:lvl>
    <w:lvl w:ilvl="5" w:tplc="FF4C95DE">
      <w:start w:val="1"/>
      <w:numFmt w:val="lowerRoman"/>
      <w:lvlText w:val="%6."/>
      <w:lvlJc w:val="right"/>
      <w:pPr>
        <w:ind w:left="4320" w:hanging="180"/>
      </w:pPr>
    </w:lvl>
    <w:lvl w:ilvl="6" w:tplc="0C0A5706">
      <w:start w:val="1"/>
      <w:numFmt w:val="decimal"/>
      <w:lvlText w:val="%7."/>
      <w:lvlJc w:val="left"/>
      <w:pPr>
        <w:ind w:left="5040" w:hanging="360"/>
      </w:pPr>
    </w:lvl>
    <w:lvl w:ilvl="7" w:tplc="1CCE9570">
      <w:start w:val="1"/>
      <w:numFmt w:val="lowerLetter"/>
      <w:lvlText w:val="%8."/>
      <w:lvlJc w:val="left"/>
      <w:pPr>
        <w:ind w:left="5760" w:hanging="360"/>
      </w:pPr>
    </w:lvl>
    <w:lvl w:ilvl="8" w:tplc="783AAFBC">
      <w:start w:val="1"/>
      <w:numFmt w:val="lowerRoman"/>
      <w:lvlText w:val="%9."/>
      <w:lvlJc w:val="right"/>
      <w:pPr>
        <w:ind w:left="6480" w:hanging="180"/>
      </w:pPr>
    </w:lvl>
  </w:abstractNum>
  <w:abstractNum w:abstractNumId="51">
    <w:nsid w:val="312FB602"/>
    <w:multiLevelType w:val="hybridMultilevel"/>
    <w:tmpl w:val="FFFFFFFF"/>
    <w:lvl w:ilvl="0" w:tplc="4260AB72">
      <w:start w:val="1"/>
      <w:numFmt w:val="decimal"/>
      <w:lvlText w:val="%1."/>
      <w:lvlJc w:val="left"/>
      <w:pPr>
        <w:ind w:left="360" w:hanging="360"/>
      </w:pPr>
    </w:lvl>
    <w:lvl w:ilvl="1" w:tplc="A7944C00">
      <w:start w:val="1"/>
      <w:numFmt w:val="lowerLetter"/>
      <w:lvlText w:val="%2."/>
      <w:lvlJc w:val="left"/>
      <w:pPr>
        <w:ind w:left="1440" w:hanging="360"/>
      </w:pPr>
    </w:lvl>
    <w:lvl w:ilvl="2" w:tplc="ED94D968">
      <w:start w:val="1"/>
      <w:numFmt w:val="lowerRoman"/>
      <w:lvlText w:val="%3."/>
      <w:lvlJc w:val="right"/>
      <w:pPr>
        <w:ind w:left="2160" w:hanging="180"/>
      </w:pPr>
    </w:lvl>
    <w:lvl w:ilvl="3" w:tplc="108C2C06">
      <w:start w:val="1"/>
      <w:numFmt w:val="decimal"/>
      <w:lvlText w:val="%4."/>
      <w:lvlJc w:val="left"/>
      <w:pPr>
        <w:ind w:left="2880" w:hanging="360"/>
      </w:pPr>
    </w:lvl>
    <w:lvl w:ilvl="4" w:tplc="647C55CC">
      <w:start w:val="1"/>
      <w:numFmt w:val="lowerLetter"/>
      <w:lvlText w:val="%5."/>
      <w:lvlJc w:val="left"/>
      <w:pPr>
        <w:ind w:left="3600" w:hanging="360"/>
      </w:pPr>
    </w:lvl>
    <w:lvl w:ilvl="5" w:tplc="0172D1FE">
      <w:start w:val="1"/>
      <w:numFmt w:val="lowerRoman"/>
      <w:lvlText w:val="%6."/>
      <w:lvlJc w:val="right"/>
      <w:pPr>
        <w:ind w:left="4320" w:hanging="180"/>
      </w:pPr>
    </w:lvl>
    <w:lvl w:ilvl="6" w:tplc="8CA40912">
      <w:start w:val="1"/>
      <w:numFmt w:val="decimal"/>
      <w:lvlText w:val="%7."/>
      <w:lvlJc w:val="left"/>
      <w:pPr>
        <w:ind w:left="5040" w:hanging="360"/>
      </w:pPr>
    </w:lvl>
    <w:lvl w:ilvl="7" w:tplc="6CE03966">
      <w:start w:val="1"/>
      <w:numFmt w:val="lowerLetter"/>
      <w:lvlText w:val="%8."/>
      <w:lvlJc w:val="left"/>
      <w:pPr>
        <w:ind w:left="5760" w:hanging="360"/>
      </w:pPr>
    </w:lvl>
    <w:lvl w:ilvl="8" w:tplc="7C8EB312">
      <w:start w:val="1"/>
      <w:numFmt w:val="lowerRoman"/>
      <w:lvlText w:val="%9."/>
      <w:lvlJc w:val="right"/>
      <w:pPr>
        <w:ind w:left="6480" w:hanging="180"/>
      </w:pPr>
    </w:lvl>
  </w:abstractNum>
  <w:abstractNum w:abstractNumId="52">
    <w:nsid w:val="31DA3373"/>
    <w:multiLevelType w:val="hybridMultilevel"/>
    <w:tmpl w:val="4BC669DC"/>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3">
    <w:nsid w:val="33D832AB"/>
    <w:multiLevelType w:val="hybridMultilevel"/>
    <w:tmpl w:val="094041E6"/>
    <w:lvl w:ilvl="0" w:tplc="CE6809E4">
      <w:start w:val="1"/>
      <w:numFmt w:val="lowerLetter"/>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4">
    <w:nsid w:val="343EB12B"/>
    <w:multiLevelType w:val="multilevel"/>
    <w:tmpl w:val="FFFFFFFF"/>
    <w:lvl w:ilvl="0">
      <w:start w:val="4"/>
      <w:numFmt w:val="lowerLetter"/>
      <w:lvlText w:val="%1."/>
      <w:lvlJc w:val="left"/>
      <w:pPr>
        <w:ind w:left="720" w:hanging="360"/>
      </w:pPr>
      <w:rPr>
        <w:rFonts w:ascii="Tahoma" w:hAnsi="Tahom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4A184BF"/>
    <w:multiLevelType w:val="multilevel"/>
    <w:tmpl w:val="FFFFFFFF"/>
    <w:lvl w:ilvl="0">
      <w:start w:val="3"/>
      <w:numFmt w:val="lowerLetter"/>
      <w:lvlText w:val="%1."/>
      <w:lvlJc w:val="left"/>
      <w:pPr>
        <w:ind w:left="720" w:hanging="360"/>
      </w:pPr>
      <w:rPr>
        <w:rFonts w:ascii="Tahoma" w:hAnsi="Tahom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34B94A5F"/>
    <w:multiLevelType w:val="hybridMultilevel"/>
    <w:tmpl w:val="B3BE1D3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7">
    <w:nsid w:val="3562362E"/>
    <w:multiLevelType w:val="hybridMultilevel"/>
    <w:tmpl w:val="67C8EA2E"/>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8">
    <w:nsid w:val="36A34717"/>
    <w:multiLevelType w:val="multilevel"/>
    <w:tmpl w:val="FFFFFFFF"/>
    <w:lvl w:ilvl="0">
      <w:start w:val="2"/>
      <w:numFmt w:val="lowerLetter"/>
      <w:lvlText w:val="%1."/>
      <w:lvlJc w:val="left"/>
      <w:pPr>
        <w:ind w:left="720" w:hanging="360"/>
      </w:pPr>
      <w:rPr>
        <w:rFonts w:ascii="Tahoma" w:hAnsi="Tahom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37B22720"/>
    <w:multiLevelType w:val="multilevel"/>
    <w:tmpl w:val="FFFFFFFF"/>
    <w:lvl w:ilvl="0">
      <w:start w:val="7"/>
      <w:numFmt w:val="lowerLetter"/>
      <w:lvlText w:val="%1."/>
      <w:lvlJc w:val="left"/>
      <w:pPr>
        <w:ind w:left="720" w:hanging="360"/>
      </w:pPr>
      <w:rPr>
        <w:rFonts w:ascii="Tahoma" w:hAnsi="Tahom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37F10C3F"/>
    <w:multiLevelType w:val="hybridMultilevel"/>
    <w:tmpl w:val="FFFFFFFF"/>
    <w:lvl w:ilvl="0" w:tplc="30BC2016">
      <w:start w:val="1"/>
      <w:numFmt w:val="lowerLetter"/>
      <w:lvlText w:val="%1)"/>
      <w:lvlJc w:val="left"/>
      <w:pPr>
        <w:ind w:left="1080" w:hanging="360"/>
      </w:pPr>
    </w:lvl>
    <w:lvl w:ilvl="1" w:tplc="6FA6B1F4">
      <w:start w:val="1"/>
      <w:numFmt w:val="lowerLetter"/>
      <w:lvlText w:val="%2."/>
      <w:lvlJc w:val="left"/>
      <w:pPr>
        <w:ind w:left="1440" w:hanging="360"/>
      </w:pPr>
    </w:lvl>
    <w:lvl w:ilvl="2" w:tplc="88C0D7EE">
      <w:start w:val="1"/>
      <w:numFmt w:val="lowerRoman"/>
      <w:lvlText w:val="%3."/>
      <w:lvlJc w:val="right"/>
      <w:pPr>
        <w:ind w:left="2160" w:hanging="180"/>
      </w:pPr>
    </w:lvl>
    <w:lvl w:ilvl="3" w:tplc="49CA44BC">
      <w:start w:val="1"/>
      <w:numFmt w:val="decimal"/>
      <w:lvlText w:val="%4."/>
      <w:lvlJc w:val="left"/>
      <w:pPr>
        <w:ind w:left="2880" w:hanging="360"/>
      </w:pPr>
    </w:lvl>
    <w:lvl w:ilvl="4" w:tplc="4B14A4E6">
      <w:start w:val="1"/>
      <w:numFmt w:val="lowerLetter"/>
      <w:lvlText w:val="%5."/>
      <w:lvlJc w:val="left"/>
      <w:pPr>
        <w:ind w:left="3600" w:hanging="360"/>
      </w:pPr>
    </w:lvl>
    <w:lvl w:ilvl="5" w:tplc="A24A64D2">
      <w:start w:val="1"/>
      <w:numFmt w:val="lowerRoman"/>
      <w:lvlText w:val="%6."/>
      <w:lvlJc w:val="right"/>
      <w:pPr>
        <w:ind w:left="4320" w:hanging="180"/>
      </w:pPr>
    </w:lvl>
    <w:lvl w:ilvl="6" w:tplc="631A6D66">
      <w:start w:val="1"/>
      <w:numFmt w:val="decimal"/>
      <w:lvlText w:val="%7."/>
      <w:lvlJc w:val="left"/>
      <w:pPr>
        <w:ind w:left="5040" w:hanging="360"/>
      </w:pPr>
    </w:lvl>
    <w:lvl w:ilvl="7" w:tplc="6C64B10C">
      <w:start w:val="1"/>
      <w:numFmt w:val="lowerLetter"/>
      <w:lvlText w:val="%8."/>
      <w:lvlJc w:val="left"/>
      <w:pPr>
        <w:ind w:left="5760" w:hanging="360"/>
      </w:pPr>
    </w:lvl>
    <w:lvl w:ilvl="8" w:tplc="8D6CF714">
      <w:start w:val="1"/>
      <w:numFmt w:val="lowerRoman"/>
      <w:lvlText w:val="%9."/>
      <w:lvlJc w:val="right"/>
      <w:pPr>
        <w:ind w:left="6480" w:hanging="180"/>
      </w:pPr>
    </w:lvl>
  </w:abstractNum>
  <w:abstractNum w:abstractNumId="61">
    <w:nsid w:val="3A336DD9"/>
    <w:multiLevelType w:val="hybridMultilevel"/>
    <w:tmpl w:val="67C8EA2E"/>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2">
    <w:nsid w:val="3D1469EB"/>
    <w:multiLevelType w:val="hybridMultilevel"/>
    <w:tmpl w:val="67C8EA2E"/>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3">
    <w:nsid w:val="3D1A2454"/>
    <w:multiLevelType w:val="hybridMultilevel"/>
    <w:tmpl w:val="FFFFFFFF"/>
    <w:lvl w:ilvl="0" w:tplc="F782CD70">
      <w:start w:val="1"/>
      <w:numFmt w:val="decimal"/>
      <w:lvlText w:val="%1."/>
      <w:lvlJc w:val="left"/>
      <w:pPr>
        <w:ind w:left="720" w:hanging="360"/>
      </w:pPr>
      <w:rPr>
        <w:rFonts w:ascii="Tahoma" w:hAnsi="Tahoma" w:hint="default"/>
      </w:rPr>
    </w:lvl>
    <w:lvl w:ilvl="1" w:tplc="E91465CC">
      <w:start w:val="1"/>
      <w:numFmt w:val="lowerLetter"/>
      <w:lvlText w:val="%2."/>
      <w:lvlJc w:val="left"/>
      <w:pPr>
        <w:ind w:left="1440" w:hanging="360"/>
      </w:pPr>
    </w:lvl>
    <w:lvl w:ilvl="2" w:tplc="B7FA73B8">
      <w:start w:val="1"/>
      <w:numFmt w:val="lowerRoman"/>
      <w:lvlText w:val="%3."/>
      <w:lvlJc w:val="right"/>
      <w:pPr>
        <w:ind w:left="2160" w:hanging="180"/>
      </w:pPr>
    </w:lvl>
    <w:lvl w:ilvl="3" w:tplc="CA5A5380">
      <w:start w:val="1"/>
      <w:numFmt w:val="decimal"/>
      <w:lvlText w:val="%4."/>
      <w:lvlJc w:val="left"/>
      <w:pPr>
        <w:ind w:left="2880" w:hanging="360"/>
      </w:pPr>
    </w:lvl>
    <w:lvl w:ilvl="4" w:tplc="D182F0EE">
      <w:start w:val="1"/>
      <w:numFmt w:val="lowerLetter"/>
      <w:lvlText w:val="%5."/>
      <w:lvlJc w:val="left"/>
      <w:pPr>
        <w:ind w:left="3600" w:hanging="360"/>
      </w:pPr>
    </w:lvl>
    <w:lvl w:ilvl="5" w:tplc="875C39DA">
      <w:start w:val="1"/>
      <w:numFmt w:val="lowerRoman"/>
      <w:lvlText w:val="%6."/>
      <w:lvlJc w:val="right"/>
      <w:pPr>
        <w:ind w:left="4320" w:hanging="180"/>
      </w:pPr>
    </w:lvl>
    <w:lvl w:ilvl="6" w:tplc="D4B6EA04">
      <w:start w:val="1"/>
      <w:numFmt w:val="decimal"/>
      <w:lvlText w:val="%7."/>
      <w:lvlJc w:val="left"/>
      <w:pPr>
        <w:ind w:left="5040" w:hanging="360"/>
      </w:pPr>
    </w:lvl>
    <w:lvl w:ilvl="7" w:tplc="2858FFDA">
      <w:start w:val="1"/>
      <w:numFmt w:val="lowerLetter"/>
      <w:lvlText w:val="%8."/>
      <w:lvlJc w:val="left"/>
      <w:pPr>
        <w:ind w:left="5760" w:hanging="360"/>
      </w:pPr>
    </w:lvl>
    <w:lvl w:ilvl="8" w:tplc="0B0AEBB0">
      <w:start w:val="1"/>
      <w:numFmt w:val="lowerRoman"/>
      <w:lvlText w:val="%9."/>
      <w:lvlJc w:val="right"/>
      <w:pPr>
        <w:ind w:left="6480" w:hanging="180"/>
      </w:pPr>
    </w:lvl>
  </w:abstractNum>
  <w:abstractNum w:abstractNumId="64">
    <w:nsid w:val="3EFC7ED3"/>
    <w:multiLevelType w:val="hybridMultilevel"/>
    <w:tmpl w:val="FFFFFFFF"/>
    <w:lvl w:ilvl="0" w:tplc="3240198A">
      <w:start w:val="1"/>
      <w:numFmt w:val="decimal"/>
      <w:lvlText w:val="%1."/>
      <w:lvlJc w:val="left"/>
      <w:pPr>
        <w:ind w:left="720" w:hanging="360"/>
      </w:pPr>
    </w:lvl>
    <w:lvl w:ilvl="1" w:tplc="2496DC26">
      <w:start w:val="1"/>
      <w:numFmt w:val="lowerLetter"/>
      <w:lvlText w:val="%2."/>
      <w:lvlJc w:val="left"/>
      <w:pPr>
        <w:ind w:left="1440" w:hanging="360"/>
      </w:pPr>
    </w:lvl>
    <w:lvl w:ilvl="2" w:tplc="367A610C">
      <w:start w:val="1"/>
      <w:numFmt w:val="lowerRoman"/>
      <w:lvlText w:val="%3."/>
      <w:lvlJc w:val="right"/>
      <w:pPr>
        <w:ind w:left="2160" w:hanging="180"/>
      </w:pPr>
    </w:lvl>
    <w:lvl w:ilvl="3" w:tplc="741E3B9C">
      <w:start w:val="1"/>
      <w:numFmt w:val="decimal"/>
      <w:lvlText w:val="%4."/>
      <w:lvlJc w:val="left"/>
      <w:pPr>
        <w:ind w:left="2880" w:hanging="360"/>
      </w:pPr>
    </w:lvl>
    <w:lvl w:ilvl="4" w:tplc="44000CA2">
      <w:start w:val="1"/>
      <w:numFmt w:val="lowerLetter"/>
      <w:lvlText w:val="%5."/>
      <w:lvlJc w:val="left"/>
      <w:pPr>
        <w:ind w:left="3600" w:hanging="360"/>
      </w:pPr>
    </w:lvl>
    <w:lvl w:ilvl="5" w:tplc="0B76E9E6">
      <w:start w:val="1"/>
      <w:numFmt w:val="lowerRoman"/>
      <w:lvlText w:val="%6."/>
      <w:lvlJc w:val="right"/>
      <w:pPr>
        <w:ind w:left="4320" w:hanging="180"/>
      </w:pPr>
    </w:lvl>
    <w:lvl w:ilvl="6" w:tplc="A2CCF130">
      <w:start w:val="1"/>
      <w:numFmt w:val="decimal"/>
      <w:lvlText w:val="%7."/>
      <w:lvlJc w:val="left"/>
      <w:pPr>
        <w:ind w:left="5040" w:hanging="360"/>
      </w:pPr>
    </w:lvl>
    <w:lvl w:ilvl="7" w:tplc="63DEC022">
      <w:start w:val="1"/>
      <w:numFmt w:val="lowerLetter"/>
      <w:lvlText w:val="%8."/>
      <w:lvlJc w:val="left"/>
      <w:pPr>
        <w:ind w:left="5760" w:hanging="360"/>
      </w:pPr>
    </w:lvl>
    <w:lvl w:ilvl="8" w:tplc="5E622AAE">
      <w:start w:val="1"/>
      <w:numFmt w:val="lowerRoman"/>
      <w:lvlText w:val="%9."/>
      <w:lvlJc w:val="right"/>
      <w:pPr>
        <w:ind w:left="6480" w:hanging="180"/>
      </w:pPr>
    </w:lvl>
  </w:abstractNum>
  <w:abstractNum w:abstractNumId="65">
    <w:nsid w:val="40664517"/>
    <w:multiLevelType w:val="hybridMultilevel"/>
    <w:tmpl w:val="735C197A"/>
    <w:lvl w:ilvl="0" w:tplc="CE6809E4">
      <w:start w:val="1"/>
      <w:numFmt w:val="lowerLetter"/>
      <w:lvlText w:val="%1."/>
      <w:lvlJc w:val="left"/>
      <w:pPr>
        <w:ind w:left="973" w:hanging="480"/>
      </w:pPr>
    </w:lvl>
    <w:lvl w:ilvl="1" w:tplc="04090019" w:tentative="1">
      <w:start w:val="1"/>
      <w:numFmt w:val="ideographTraditional"/>
      <w:lvlText w:val="%2、"/>
      <w:lvlJc w:val="left"/>
      <w:pPr>
        <w:ind w:left="1453" w:hanging="480"/>
      </w:pPr>
    </w:lvl>
    <w:lvl w:ilvl="2" w:tplc="0409001B" w:tentative="1">
      <w:start w:val="1"/>
      <w:numFmt w:val="lowerRoman"/>
      <w:lvlText w:val="%3."/>
      <w:lvlJc w:val="right"/>
      <w:pPr>
        <w:ind w:left="1933" w:hanging="480"/>
      </w:pPr>
    </w:lvl>
    <w:lvl w:ilvl="3" w:tplc="0409000F" w:tentative="1">
      <w:start w:val="1"/>
      <w:numFmt w:val="decimal"/>
      <w:lvlText w:val="%4."/>
      <w:lvlJc w:val="left"/>
      <w:pPr>
        <w:ind w:left="2413" w:hanging="480"/>
      </w:pPr>
    </w:lvl>
    <w:lvl w:ilvl="4" w:tplc="04090019" w:tentative="1">
      <w:start w:val="1"/>
      <w:numFmt w:val="ideographTraditional"/>
      <w:lvlText w:val="%5、"/>
      <w:lvlJc w:val="left"/>
      <w:pPr>
        <w:ind w:left="2893" w:hanging="480"/>
      </w:pPr>
    </w:lvl>
    <w:lvl w:ilvl="5" w:tplc="0409001B" w:tentative="1">
      <w:start w:val="1"/>
      <w:numFmt w:val="lowerRoman"/>
      <w:lvlText w:val="%6."/>
      <w:lvlJc w:val="right"/>
      <w:pPr>
        <w:ind w:left="3373" w:hanging="480"/>
      </w:pPr>
    </w:lvl>
    <w:lvl w:ilvl="6" w:tplc="0409000F" w:tentative="1">
      <w:start w:val="1"/>
      <w:numFmt w:val="decimal"/>
      <w:lvlText w:val="%7."/>
      <w:lvlJc w:val="left"/>
      <w:pPr>
        <w:ind w:left="3853" w:hanging="480"/>
      </w:pPr>
    </w:lvl>
    <w:lvl w:ilvl="7" w:tplc="04090019" w:tentative="1">
      <w:start w:val="1"/>
      <w:numFmt w:val="ideographTraditional"/>
      <w:lvlText w:val="%8、"/>
      <w:lvlJc w:val="left"/>
      <w:pPr>
        <w:ind w:left="4333" w:hanging="480"/>
      </w:pPr>
    </w:lvl>
    <w:lvl w:ilvl="8" w:tplc="0409001B" w:tentative="1">
      <w:start w:val="1"/>
      <w:numFmt w:val="lowerRoman"/>
      <w:lvlText w:val="%9."/>
      <w:lvlJc w:val="right"/>
      <w:pPr>
        <w:ind w:left="4813" w:hanging="480"/>
      </w:pPr>
    </w:lvl>
  </w:abstractNum>
  <w:abstractNum w:abstractNumId="66">
    <w:nsid w:val="4445380E"/>
    <w:multiLevelType w:val="hybridMultilevel"/>
    <w:tmpl w:val="FFFFFFFF"/>
    <w:lvl w:ilvl="0" w:tplc="5DE45128">
      <w:start w:val="1"/>
      <w:numFmt w:val="decimal"/>
      <w:lvlText w:val="%1."/>
      <w:lvlJc w:val="left"/>
      <w:pPr>
        <w:ind w:left="360" w:hanging="360"/>
      </w:pPr>
    </w:lvl>
    <w:lvl w:ilvl="1" w:tplc="EB0A908C">
      <w:start w:val="1"/>
      <w:numFmt w:val="lowerLetter"/>
      <w:lvlText w:val="%2."/>
      <w:lvlJc w:val="left"/>
      <w:pPr>
        <w:ind w:left="1440" w:hanging="360"/>
      </w:pPr>
    </w:lvl>
    <w:lvl w:ilvl="2" w:tplc="EA7C302C">
      <w:start w:val="1"/>
      <w:numFmt w:val="lowerRoman"/>
      <w:lvlText w:val="%3."/>
      <w:lvlJc w:val="right"/>
      <w:pPr>
        <w:ind w:left="2160" w:hanging="180"/>
      </w:pPr>
    </w:lvl>
    <w:lvl w:ilvl="3" w:tplc="808E5DC6">
      <w:start w:val="1"/>
      <w:numFmt w:val="decimal"/>
      <w:lvlText w:val="%4."/>
      <w:lvlJc w:val="left"/>
      <w:pPr>
        <w:ind w:left="2880" w:hanging="360"/>
      </w:pPr>
    </w:lvl>
    <w:lvl w:ilvl="4" w:tplc="DF7051C4">
      <w:start w:val="1"/>
      <w:numFmt w:val="lowerLetter"/>
      <w:lvlText w:val="%5."/>
      <w:lvlJc w:val="left"/>
      <w:pPr>
        <w:ind w:left="3600" w:hanging="360"/>
      </w:pPr>
    </w:lvl>
    <w:lvl w:ilvl="5" w:tplc="2F58C2C2">
      <w:start w:val="1"/>
      <w:numFmt w:val="lowerRoman"/>
      <w:lvlText w:val="%6."/>
      <w:lvlJc w:val="right"/>
      <w:pPr>
        <w:ind w:left="4320" w:hanging="180"/>
      </w:pPr>
    </w:lvl>
    <w:lvl w:ilvl="6" w:tplc="165E5E96">
      <w:start w:val="1"/>
      <w:numFmt w:val="decimal"/>
      <w:lvlText w:val="%7."/>
      <w:lvlJc w:val="left"/>
      <w:pPr>
        <w:ind w:left="5040" w:hanging="360"/>
      </w:pPr>
    </w:lvl>
    <w:lvl w:ilvl="7" w:tplc="2B68A956">
      <w:start w:val="1"/>
      <w:numFmt w:val="lowerLetter"/>
      <w:lvlText w:val="%8."/>
      <w:lvlJc w:val="left"/>
      <w:pPr>
        <w:ind w:left="5760" w:hanging="360"/>
      </w:pPr>
    </w:lvl>
    <w:lvl w:ilvl="8" w:tplc="BBECE26C">
      <w:start w:val="1"/>
      <w:numFmt w:val="lowerRoman"/>
      <w:lvlText w:val="%9."/>
      <w:lvlJc w:val="right"/>
      <w:pPr>
        <w:ind w:left="6480" w:hanging="180"/>
      </w:pPr>
    </w:lvl>
  </w:abstractNum>
  <w:abstractNum w:abstractNumId="67">
    <w:nsid w:val="447C1DE6"/>
    <w:multiLevelType w:val="hybridMultilevel"/>
    <w:tmpl w:val="67C8EA2E"/>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8">
    <w:nsid w:val="44844C3C"/>
    <w:multiLevelType w:val="hybridMultilevel"/>
    <w:tmpl w:val="4BC669DC"/>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9">
    <w:nsid w:val="450D48EE"/>
    <w:multiLevelType w:val="hybridMultilevel"/>
    <w:tmpl w:val="FFFFFFFF"/>
    <w:lvl w:ilvl="0" w:tplc="5518CE12">
      <w:start w:val="1"/>
      <w:numFmt w:val="lowerLetter"/>
      <w:lvlText w:val="%1)"/>
      <w:lvlJc w:val="left"/>
      <w:pPr>
        <w:ind w:left="1080" w:hanging="360"/>
      </w:pPr>
    </w:lvl>
    <w:lvl w:ilvl="1" w:tplc="357639FE">
      <w:start w:val="1"/>
      <w:numFmt w:val="lowerLetter"/>
      <w:lvlText w:val="%2."/>
      <w:lvlJc w:val="left"/>
      <w:pPr>
        <w:ind w:left="1440" w:hanging="360"/>
      </w:pPr>
    </w:lvl>
    <w:lvl w:ilvl="2" w:tplc="4810D9E8">
      <w:start w:val="1"/>
      <w:numFmt w:val="lowerRoman"/>
      <w:lvlText w:val="%3."/>
      <w:lvlJc w:val="right"/>
      <w:pPr>
        <w:ind w:left="2160" w:hanging="180"/>
      </w:pPr>
    </w:lvl>
    <w:lvl w:ilvl="3" w:tplc="1BF29C88">
      <w:start w:val="1"/>
      <w:numFmt w:val="decimal"/>
      <w:lvlText w:val="%4."/>
      <w:lvlJc w:val="left"/>
      <w:pPr>
        <w:ind w:left="2880" w:hanging="360"/>
      </w:pPr>
    </w:lvl>
    <w:lvl w:ilvl="4" w:tplc="8EB43AF8">
      <w:start w:val="1"/>
      <w:numFmt w:val="lowerLetter"/>
      <w:lvlText w:val="%5."/>
      <w:lvlJc w:val="left"/>
      <w:pPr>
        <w:ind w:left="3600" w:hanging="360"/>
      </w:pPr>
    </w:lvl>
    <w:lvl w:ilvl="5" w:tplc="9020BCF8">
      <w:start w:val="1"/>
      <w:numFmt w:val="lowerRoman"/>
      <w:lvlText w:val="%6."/>
      <w:lvlJc w:val="right"/>
      <w:pPr>
        <w:ind w:left="4320" w:hanging="180"/>
      </w:pPr>
    </w:lvl>
    <w:lvl w:ilvl="6" w:tplc="E8966CF0">
      <w:start w:val="1"/>
      <w:numFmt w:val="decimal"/>
      <w:lvlText w:val="%7."/>
      <w:lvlJc w:val="left"/>
      <w:pPr>
        <w:ind w:left="5040" w:hanging="360"/>
      </w:pPr>
    </w:lvl>
    <w:lvl w:ilvl="7" w:tplc="9D368A56">
      <w:start w:val="1"/>
      <w:numFmt w:val="lowerLetter"/>
      <w:lvlText w:val="%8."/>
      <w:lvlJc w:val="left"/>
      <w:pPr>
        <w:ind w:left="5760" w:hanging="360"/>
      </w:pPr>
    </w:lvl>
    <w:lvl w:ilvl="8" w:tplc="73DE6D1C">
      <w:start w:val="1"/>
      <w:numFmt w:val="lowerRoman"/>
      <w:lvlText w:val="%9."/>
      <w:lvlJc w:val="right"/>
      <w:pPr>
        <w:ind w:left="6480" w:hanging="180"/>
      </w:pPr>
    </w:lvl>
  </w:abstractNum>
  <w:abstractNum w:abstractNumId="70">
    <w:nsid w:val="472D5252"/>
    <w:multiLevelType w:val="hybridMultilevel"/>
    <w:tmpl w:val="FFFFFFFF"/>
    <w:lvl w:ilvl="0" w:tplc="B3542852">
      <w:start w:val="1"/>
      <w:numFmt w:val="lowerLetter"/>
      <w:lvlText w:val="%1)"/>
      <w:lvlJc w:val="left"/>
      <w:pPr>
        <w:ind w:left="2160" w:hanging="360"/>
      </w:pPr>
    </w:lvl>
    <w:lvl w:ilvl="1" w:tplc="37AAFB2A">
      <w:start w:val="1"/>
      <w:numFmt w:val="lowerLetter"/>
      <w:lvlText w:val="%2."/>
      <w:lvlJc w:val="left"/>
      <w:pPr>
        <w:ind w:left="1440" w:hanging="360"/>
      </w:pPr>
    </w:lvl>
    <w:lvl w:ilvl="2" w:tplc="344EFB70">
      <w:start w:val="1"/>
      <w:numFmt w:val="lowerRoman"/>
      <w:lvlText w:val="%3."/>
      <w:lvlJc w:val="right"/>
      <w:pPr>
        <w:ind w:left="2160" w:hanging="180"/>
      </w:pPr>
    </w:lvl>
    <w:lvl w:ilvl="3" w:tplc="919C8AB6">
      <w:start w:val="1"/>
      <w:numFmt w:val="decimal"/>
      <w:lvlText w:val="%4."/>
      <w:lvlJc w:val="left"/>
      <w:pPr>
        <w:ind w:left="2880" w:hanging="360"/>
      </w:pPr>
    </w:lvl>
    <w:lvl w:ilvl="4" w:tplc="CC486BFA">
      <w:start w:val="1"/>
      <w:numFmt w:val="lowerLetter"/>
      <w:lvlText w:val="%5."/>
      <w:lvlJc w:val="left"/>
      <w:pPr>
        <w:ind w:left="3600" w:hanging="360"/>
      </w:pPr>
    </w:lvl>
    <w:lvl w:ilvl="5" w:tplc="B0728714">
      <w:start w:val="1"/>
      <w:numFmt w:val="lowerRoman"/>
      <w:lvlText w:val="%6."/>
      <w:lvlJc w:val="right"/>
      <w:pPr>
        <w:ind w:left="4320" w:hanging="180"/>
      </w:pPr>
    </w:lvl>
    <w:lvl w:ilvl="6" w:tplc="7AA82646">
      <w:start w:val="1"/>
      <w:numFmt w:val="decimal"/>
      <w:lvlText w:val="%7."/>
      <w:lvlJc w:val="left"/>
      <w:pPr>
        <w:ind w:left="5040" w:hanging="360"/>
      </w:pPr>
    </w:lvl>
    <w:lvl w:ilvl="7" w:tplc="D16E2194">
      <w:start w:val="1"/>
      <w:numFmt w:val="lowerLetter"/>
      <w:lvlText w:val="%8."/>
      <w:lvlJc w:val="left"/>
      <w:pPr>
        <w:ind w:left="5760" w:hanging="360"/>
      </w:pPr>
    </w:lvl>
    <w:lvl w:ilvl="8" w:tplc="77B4C082">
      <w:start w:val="1"/>
      <w:numFmt w:val="lowerRoman"/>
      <w:lvlText w:val="%9."/>
      <w:lvlJc w:val="right"/>
      <w:pPr>
        <w:ind w:left="6480" w:hanging="180"/>
      </w:pPr>
    </w:lvl>
  </w:abstractNum>
  <w:abstractNum w:abstractNumId="71">
    <w:nsid w:val="473F7BA8"/>
    <w:multiLevelType w:val="hybridMultilevel"/>
    <w:tmpl w:val="67C8EA2E"/>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2">
    <w:nsid w:val="485A79C7"/>
    <w:multiLevelType w:val="hybridMultilevel"/>
    <w:tmpl w:val="93768B0A"/>
    <w:lvl w:ilvl="0" w:tplc="99B2BB6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4A5D06A2"/>
    <w:multiLevelType w:val="hybridMultilevel"/>
    <w:tmpl w:val="4BC669DC"/>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4">
    <w:nsid w:val="4AC78FC3"/>
    <w:multiLevelType w:val="hybridMultilevel"/>
    <w:tmpl w:val="FFFFFFFF"/>
    <w:lvl w:ilvl="0" w:tplc="EE8AE92A">
      <w:start w:val="1"/>
      <w:numFmt w:val="decimal"/>
      <w:lvlText w:val="%1."/>
      <w:lvlJc w:val="left"/>
      <w:pPr>
        <w:ind w:left="720" w:hanging="360"/>
      </w:pPr>
    </w:lvl>
    <w:lvl w:ilvl="1" w:tplc="A70E7784">
      <w:start w:val="1"/>
      <w:numFmt w:val="lowerLetter"/>
      <w:lvlText w:val="%2."/>
      <w:lvlJc w:val="left"/>
      <w:pPr>
        <w:ind w:left="1440" w:hanging="360"/>
      </w:pPr>
    </w:lvl>
    <w:lvl w:ilvl="2" w:tplc="83B2A16A">
      <w:start w:val="1"/>
      <w:numFmt w:val="lowerRoman"/>
      <w:lvlText w:val="%3."/>
      <w:lvlJc w:val="right"/>
      <w:pPr>
        <w:ind w:left="2160" w:hanging="180"/>
      </w:pPr>
    </w:lvl>
    <w:lvl w:ilvl="3" w:tplc="F0A23DDC">
      <w:start w:val="1"/>
      <w:numFmt w:val="decimal"/>
      <w:lvlText w:val="%4."/>
      <w:lvlJc w:val="left"/>
      <w:pPr>
        <w:ind w:left="2880" w:hanging="360"/>
      </w:pPr>
    </w:lvl>
    <w:lvl w:ilvl="4" w:tplc="AFC0F6E0">
      <w:start w:val="1"/>
      <w:numFmt w:val="lowerLetter"/>
      <w:lvlText w:val="%5."/>
      <w:lvlJc w:val="left"/>
      <w:pPr>
        <w:ind w:left="3600" w:hanging="360"/>
      </w:pPr>
    </w:lvl>
    <w:lvl w:ilvl="5" w:tplc="7D3CCDB0">
      <w:start w:val="1"/>
      <w:numFmt w:val="lowerRoman"/>
      <w:lvlText w:val="%6."/>
      <w:lvlJc w:val="right"/>
      <w:pPr>
        <w:ind w:left="4320" w:hanging="180"/>
      </w:pPr>
    </w:lvl>
    <w:lvl w:ilvl="6" w:tplc="680ACBFA">
      <w:start w:val="1"/>
      <w:numFmt w:val="decimal"/>
      <w:lvlText w:val="%7."/>
      <w:lvlJc w:val="left"/>
      <w:pPr>
        <w:ind w:left="5040" w:hanging="360"/>
      </w:pPr>
    </w:lvl>
    <w:lvl w:ilvl="7" w:tplc="C7221D3E">
      <w:start w:val="1"/>
      <w:numFmt w:val="lowerLetter"/>
      <w:lvlText w:val="%8."/>
      <w:lvlJc w:val="left"/>
      <w:pPr>
        <w:ind w:left="5760" w:hanging="360"/>
      </w:pPr>
    </w:lvl>
    <w:lvl w:ilvl="8" w:tplc="1EF06540">
      <w:start w:val="1"/>
      <w:numFmt w:val="lowerRoman"/>
      <w:lvlText w:val="%9."/>
      <w:lvlJc w:val="right"/>
      <w:pPr>
        <w:ind w:left="6480" w:hanging="180"/>
      </w:pPr>
    </w:lvl>
  </w:abstractNum>
  <w:abstractNum w:abstractNumId="75">
    <w:nsid w:val="4DF86347"/>
    <w:multiLevelType w:val="hybridMultilevel"/>
    <w:tmpl w:val="4BC669DC"/>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6">
    <w:nsid w:val="4FC4DB0D"/>
    <w:multiLevelType w:val="hybridMultilevel"/>
    <w:tmpl w:val="FFFFFFFF"/>
    <w:lvl w:ilvl="0" w:tplc="1BF0454A">
      <w:start w:val="1"/>
      <w:numFmt w:val="lowerLetter"/>
      <w:lvlText w:val="%1)"/>
      <w:lvlJc w:val="left"/>
      <w:pPr>
        <w:ind w:left="360" w:hanging="360"/>
      </w:pPr>
    </w:lvl>
    <w:lvl w:ilvl="1" w:tplc="85CA40DE">
      <w:start w:val="1"/>
      <w:numFmt w:val="lowerLetter"/>
      <w:lvlText w:val="%2."/>
      <w:lvlJc w:val="left"/>
      <w:pPr>
        <w:ind w:left="1440" w:hanging="360"/>
      </w:pPr>
    </w:lvl>
    <w:lvl w:ilvl="2" w:tplc="14C8A754">
      <w:start w:val="1"/>
      <w:numFmt w:val="lowerRoman"/>
      <w:lvlText w:val="%3."/>
      <w:lvlJc w:val="right"/>
      <w:pPr>
        <w:ind w:left="2160" w:hanging="180"/>
      </w:pPr>
    </w:lvl>
    <w:lvl w:ilvl="3" w:tplc="BF5C9E16">
      <w:start w:val="1"/>
      <w:numFmt w:val="decimal"/>
      <w:lvlText w:val="%4."/>
      <w:lvlJc w:val="left"/>
      <w:pPr>
        <w:ind w:left="2880" w:hanging="360"/>
      </w:pPr>
    </w:lvl>
    <w:lvl w:ilvl="4" w:tplc="3B2C63E0">
      <w:start w:val="1"/>
      <w:numFmt w:val="lowerLetter"/>
      <w:lvlText w:val="%5."/>
      <w:lvlJc w:val="left"/>
      <w:pPr>
        <w:ind w:left="3600" w:hanging="360"/>
      </w:pPr>
    </w:lvl>
    <w:lvl w:ilvl="5" w:tplc="0212A498">
      <w:start w:val="1"/>
      <w:numFmt w:val="lowerRoman"/>
      <w:lvlText w:val="%6."/>
      <w:lvlJc w:val="right"/>
      <w:pPr>
        <w:ind w:left="4320" w:hanging="180"/>
      </w:pPr>
    </w:lvl>
    <w:lvl w:ilvl="6" w:tplc="FB5CC64E">
      <w:start w:val="1"/>
      <w:numFmt w:val="decimal"/>
      <w:lvlText w:val="%7."/>
      <w:lvlJc w:val="left"/>
      <w:pPr>
        <w:ind w:left="5040" w:hanging="360"/>
      </w:pPr>
    </w:lvl>
    <w:lvl w:ilvl="7" w:tplc="2F401E56">
      <w:start w:val="1"/>
      <w:numFmt w:val="lowerLetter"/>
      <w:lvlText w:val="%8."/>
      <w:lvlJc w:val="left"/>
      <w:pPr>
        <w:ind w:left="5760" w:hanging="360"/>
      </w:pPr>
    </w:lvl>
    <w:lvl w:ilvl="8" w:tplc="1270C332">
      <w:start w:val="1"/>
      <w:numFmt w:val="lowerRoman"/>
      <w:lvlText w:val="%9."/>
      <w:lvlJc w:val="right"/>
      <w:pPr>
        <w:ind w:left="6480" w:hanging="180"/>
      </w:pPr>
    </w:lvl>
  </w:abstractNum>
  <w:abstractNum w:abstractNumId="77">
    <w:nsid w:val="52F92A2E"/>
    <w:multiLevelType w:val="hybridMultilevel"/>
    <w:tmpl w:val="FFFFFFFF"/>
    <w:lvl w:ilvl="0" w:tplc="167CE034">
      <w:start w:val="1"/>
      <w:numFmt w:val="decimal"/>
      <w:lvlText w:val="%1."/>
      <w:lvlJc w:val="left"/>
      <w:pPr>
        <w:ind w:left="720" w:hanging="360"/>
      </w:pPr>
    </w:lvl>
    <w:lvl w:ilvl="1" w:tplc="AE265E58">
      <w:start w:val="1"/>
      <w:numFmt w:val="lowerLetter"/>
      <w:lvlText w:val="%2."/>
      <w:lvlJc w:val="left"/>
      <w:pPr>
        <w:ind w:left="1440" w:hanging="360"/>
      </w:pPr>
    </w:lvl>
    <w:lvl w:ilvl="2" w:tplc="C45C9A1A">
      <w:start w:val="1"/>
      <w:numFmt w:val="lowerRoman"/>
      <w:lvlText w:val="%3."/>
      <w:lvlJc w:val="right"/>
      <w:pPr>
        <w:ind w:left="2160" w:hanging="180"/>
      </w:pPr>
    </w:lvl>
    <w:lvl w:ilvl="3" w:tplc="648A8BA6">
      <w:start w:val="1"/>
      <w:numFmt w:val="decimal"/>
      <w:lvlText w:val="%4."/>
      <w:lvlJc w:val="left"/>
      <w:pPr>
        <w:ind w:left="2880" w:hanging="360"/>
      </w:pPr>
    </w:lvl>
    <w:lvl w:ilvl="4" w:tplc="EDE4FA10">
      <w:start w:val="1"/>
      <w:numFmt w:val="lowerLetter"/>
      <w:lvlText w:val="%5."/>
      <w:lvlJc w:val="left"/>
      <w:pPr>
        <w:ind w:left="3600" w:hanging="360"/>
      </w:pPr>
    </w:lvl>
    <w:lvl w:ilvl="5" w:tplc="CC7435AC">
      <w:start w:val="1"/>
      <w:numFmt w:val="lowerRoman"/>
      <w:lvlText w:val="%6."/>
      <w:lvlJc w:val="right"/>
      <w:pPr>
        <w:ind w:left="4320" w:hanging="180"/>
      </w:pPr>
    </w:lvl>
    <w:lvl w:ilvl="6" w:tplc="98464C10">
      <w:start w:val="1"/>
      <w:numFmt w:val="decimal"/>
      <w:lvlText w:val="%7."/>
      <w:lvlJc w:val="left"/>
      <w:pPr>
        <w:ind w:left="5040" w:hanging="360"/>
      </w:pPr>
    </w:lvl>
    <w:lvl w:ilvl="7" w:tplc="81C49CC0">
      <w:start w:val="1"/>
      <w:numFmt w:val="lowerLetter"/>
      <w:lvlText w:val="%8."/>
      <w:lvlJc w:val="left"/>
      <w:pPr>
        <w:ind w:left="5760" w:hanging="360"/>
      </w:pPr>
    </w:lvl>
    <w:lvl w:ilvl="8" w:tplc="1708EC9A">
      <w:start w:val="1"/>
      <w:numFmt w:val="lowerRoman"/>
      <w:lvlText w:val="%9."/>
      <w:lvlJc w:val="right"/>
      <w:pPr>
        <w:ind w:left="6480" w:hanging="180"/>
      </w:pPr>
    </w:lvl>
  </w:abstractNum>
  <w:abstractNum w:abstractNumId="78">
    <w:nsid w:val="5382D137"/>
    <w:multiLevelType w:val="hybridMultilevel"/>
    <w:tmpl w:val="FFFFFFFF"/>
    <w:lvl w:ilvl="0" w:tplc="3C5C0C58">
      <w:start w:val="1"/>
      <w:numFmt w:val="decimal"/>
      <w:lvlText w:val="%1."/>
      <w:lvlJc w:val="left"/>
      <w:pPr>
        <w:ind w:left="720" w:hanging="360"/>
      </w:pPr>
    </w:lvl>
    <w:lvl w:ilvl="1" w:tplc="E99E0650">
      <w:start w:val="1"/>
      <w:numFmt w:val="lowerLetter"/>
      <w:lvlText w:val="%2."/>
      <w:lvlJc w:val="left"/>
      <w:pPr>
        <w:ind w:left="1440" w:hanging="360"/>
      </w:pPr>
    </w:lvl>
    <w:lvl w:ilvl="2" w:tplc="A7B08218">
      <w:start w:val="1"/>
      <w:numFmt w:val="lowerRoman"/>
      <w:lvlText w:val="%3."/>
      <w:lvlJc w:val="right"/>
      <w:pPr>
        <w:ind w:left="2160" w:hanging="180"/>
      </w:pPr>
    </w:lvl>
    <w:lvl w:ilvl="3" w:tplc="6F966F38">
      <w:start w:val="1"/>
      <w:numFmt w:val="decimal"/>
      <w:lvlText w:val="%4."/>
      <w:lvlJc w:val="left"/>
      <w:pPr>
        <w:ind w:left="2880" w:hanging="360"/>
      </w:pPr>
    </w:lvl>
    <w:lvl w:ilvl="4" w:tplc="1982F14A">
      <w:start w:val="1"/>
      <w:numFmt w:val="lowerLetter"/>
      <w:lvlText w:val="%5."/>
      <w:lvlJc w:val="left"/>
      <w:pPr>
        <w:ind w:left="3600" w:hanging="360"/>
      </w:pPr>
    </w:lvl>
    <w:lvl w:ilvl="5" w:tplc="6C56A79A">
      <w:start w:val="1"/>
      <w:numFmt w:val="lowerRoman"/>
      <w:lvlText w:val="%6."/>
      <w:lvlJc w:val="right"/>
      <w:pPr>
        <w:ind w:left="4320" w:hanging="180"/>
      </w:pPr>
    </w:lvl>
    <w:lvl w:ilvl="6" w:tplc="5A224072">
      <w:start w:val="1"/>
      <w:numFmt w:val="decimal"/>
      <w:lvlText w:val="%7."/>
      <w:lvlJc w:val="left"/>
      <w:pPr>
        <w:ind w:left="5040" w:hanging="360"/>
      </w:pPr>
    </w:lvl>
    <w:lvl w:ilvl="7" w:tplc="BCFC9BBE">
      <w:start w:val="1"/>
      <w:numFmt w:val="lowerLetter"/>
      <w:lvlText w:val="%8."/>
      <w:lvlJc w:val="left"/>
      <w:pPr>
        <w:ind w:left="5760" w:hanging="360"/>
      </w:pPr>
    </w:lvl>
    <w:lvl w:ilvl="8" w:tplc="74F0757A">
      <w:start w:val="1"/>
      <w:numFmt w:val="lowerRoman"/>
      <w:lvlText w:val="%9."/>
      <w:lvlJc w:val="right"/>
      <w:pPr>
        <w:ind w:left="6480" w:hanging="180"/>
      </w:pPr>
    </w:lvl>
  </w:abstractNum>
  <w:abstractNum w:abstractNumId="79">
    <w:nsid w:val="54BB4462"/>
    <w:multiLevelType w:val="hybridMultilevel"/>
    <w:tmpl w:val="70A4A72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54CD0246"/>
    <w:multiLevelType w:val="hybridMultilevel"/>
    <w:tmpl w:val="BC4C2C4C"/>
    <w:lvl w:ilvl="0" w:tplc="CE6809E4">
      <w:start w:val="1"/>
      <w:numFmt w:val="lowerLetter"/>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1">
    <w:nsid w:val="54E6544E"/>
    <w:multiLevelType w:val="hybridMultilevel"/>
    <w:tmpl w:val="0DE45B3C"/>
    <w:lvl w:ilvl="0" w:tplc="FFFFFFFF">
      <w:start w:val="1"/>
      <w:numFmt w:val="decimal"/>
      <w:lvlText w:val="%1."/>
      <w:lvlJc w:val="left"/>
      <w:pPr>
        <w:ind w:left="720" w:hanging="360"/>
      </w:pPr>
    </w:lvl>
    <w:lvl w:ilvl="1" w:tplc="CE6809E4">
      <w:start w:val="1"/>
      <w:numFmt w:val="lowerLetter"/>
      <w:lvlText w:val="%2."/>
      <w:lvlJc w:val="left"/>
      <w:pPr>
        <w:ind w:left="480" w:hanging="48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2">
    <w:nsid w:val="551A1815"/>
    <w:multiLevelType w:val="hybridMultilevel"/>
    <w:tmpl w:val="23C805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55F3137A"/>
    <w:multiLevelType w:val="hybridMultilevel"/>
    <w:tmpl w:val="4BC669DC"/>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4">
    <w:nsid w:val="57D68582"/>
    <w:multiLevelType w:val="hybridMultilevel"/>
    <w:tmpl w:val="FFFFFFFF"/>
    <w:lvl w:ilvl="0" w:tplc="85245284">
      <w:start w:val="1"/>
      <w:numFmt w:val="lowerLetter"/>
      <w:lvlText w:val="%1)"/>
      <w:lvlJc w:val="left"/>
      <w:pPr>
        <w:ind w:left="720" w:hanging="360"/>
      </w:pPr>
    </w:lvl>
    <w:lvl w:ilvl="1" w:tplc="05608A40">
      <w:start w:val="1"/>
      <w:numFmt w:val="lowerLetter"/>
      <w:lvlText w:val="%2."/>
      <w:lvlJc w:val="left"/>
      <w:pPr>
        <w:ind w:left="1440" w:hanging="360"/>
      </w:pPr>
    </w:lvl>
    <w:lvl w:ilvl="2" w:tplc="49747D14">
      <w:start w:val="1"/>
      <w:numFmt w:val="lowerRoman"/>
      <w:lvlText w:val="%3."/>
      <w:lvlJc w:val="right"/>
      <w:pPr>
        <w:ind w:left="2160" w:hanging="180"/>
      </w:pPr>
    </w:lvl>
    <w:lvl w:ilvl="3" w:tplc="EC726354">
      <w:start w:val="1"/>
      <w:numFmt w:val="decimal"/>
      <w:lvlText w:val="%4."/>
      <w:lvlJc w:val="left"/>
      <w:pPr>
        <w:ind w:left="2880" w:hanging="360"/>
      </w:pPr>
    </w:lvl>
    <w:lvl w:ilvl="4" w:tplc="1FB24D9E">
      <w:start w:val="1"/>
      <w:numFmt w:val="lowerLetter"/>
      <w:lvlText w:val="%5."/>
      <w:lvlJc w:val="left"/>
      <w:pPr>
        <w:ind w:left="3600" w:hanging="360"/>
      </w:pPr>
    </w:lvl>
    <w:lvl w:ilvl="5" w:tplc="339C68A8">
      <w:start w:val="1"/>
      <w:numFmt w:val="lowerRoman"/>
      <w:lvlText w:val="%6."/>
      <w:lvlJc w:val="right"/>
      <w:pPr>
        <w:ind w:left="4320" w:hanging="180"/>
      </w:pPr>
    </w:lvl>
    <w:lvl w:ilvl="6" w:tplc="6AD85ACE">
      <w:start w:val="1"/>
      <w:numFmt w:val="decimal"/>
      <w:lvlText w:val="%7."/>
      <w:lvlJc w:val="left"/>
      <w:pPr>
        <w:ind w:left="5040" w:hanging="360"/>
      </w:pPr>
    </w:lvl>
    <w:lvl w:ilvl="7" w:tplc="1A408DA4">
      <w:start w:val="1"/>
      <w:numFmt w:val="lowerLetter"/>
      <w:lvlText w:val="%8."/>
      <w:lvlJc w:val="left"/>
      <w:pPr>
        <w:ind w:left="5760" w:hanging="360"/>
      </w:pPr>
    </w:lvl>
    <w:lvl w:ilvl="8" w:tplc="561E1298">
      <w:start w:val="1"/>
      <w:numFmt w:val="lowerRoman"/>
      <w:lvlText w:val="%9."/>
      <w:lvlJc w:val="right"/>
      <w:pPr>
        <w:ind w:left="6480" w:hanging="180"/>
      </w:pPr>
    </w:lvl>
  </w:abstractNum>
  <w:abstractNum w:abstractNumId="85">
    <w:nsid w:val="57DF40E3"/>
    <w:multiLevelType w:val="hybridMultilevel"/>
    <w:tmpl w:val="67C8EA2E"/>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6">
    <w:nsid w:val="58B976FC"/>
    <w:multiLevelType w:val="hybridMultilevel"/>
    <w:tmpl w:val="67C8EA2E"/>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7">
    <w:nsid w:val="59387A2D"/>
    <w:multiLevelType w:val="hybridMultilevel"/>
    <w:tmpl w:val="67C8EA2E"/>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8">
    <w:nsid w:val="59C76B0D"/>
    <w:multiLevelType w:val="hybridMultilevel"/>
    <w:tmpl w:val="4BC669DC"/>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9">
    <w:nsid w:val="5A4A2A38"/>
    <w:multiLevelType w:val="multilevel"/>
    <w:tmpl w:val="FFFFFFFF"/>
    <w:lvl w:ilvl="0">
      <w:start w:val="1"/>
      <w:numFmt w:val="lowerLetter"/>
      <w:lvlText w:val="%1."/>
      <w:lvlJc w:val="left"/>
      <w:pPr>
        <w:ind w:left="720" w:hanging="360"/>
      </w:pPr>
      <w:rPr>
        <w:rFonts w:ascii="Tahoma" w:hAnsi="Tahom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5A590AE5"/>
    <w:multiLevelType w:val="hybridMultilevel"/>
    <w:tmpl w:val="FFFFFFFF"/>
    <w:lvl w:ilvl="0" w:tplc="07CA0994">
      <w:start w:val="1"/>
      <w:numFmt w:val="decimal"/>
      <w:lvlText w:val="%1."/>
      <w:lvlJc w:val="left"/>
      <w:pPr>
        <w:ind w:left="720" w:hanging="360"/>
      </w:pPr>
    </w:lvl>
    <w:lvl w:ilvl="1" w:tplc="CC4AEB26">
      <w:start w:val="1"/>
      <w:numFmt w:val="lowerLetter"/>
      <w:lvlText w:val="%2."/>
      <w:lvlJc w:val="left"/>
      <w:pPr>
        <w:ind w:left="1440" w:hanging="360"/>
      </w:pPr>
    </w:lvl>
    <w:lvl w:ilvl="2" w:tplc="BBA8B620">
      <w:start w:val="1"/>
      <w:numFmt w:val="lowerRoman"/>
      <w:lvlText w:val="%3."/>
      <w:lvlJc w:val="right"/>
      <w:pPr>
        <w:ind w:left="2160" w:hanging="180"/>
      </w:pPr>
    </w:lvl>
    <w:lvl w:ilvl="3" w:tplc="86806224">
      <w:start w:val="1"/>
      <w:numFmt w:val="decimal"/>
      <w:lvlText w:val="%4."/>
      <w:lvlJc w:val="left"/>
      <w:pPr>
        <w:ind w:left="2880" w:hanging="360"/>
      </w:pPr>
    </w:lvl>
    <w:lvl w:ilvl="4" w:tplc="6D327332">
      <w:start w:val="1"/>
      <w:numFmt w:val="lowerLetter"/>
      <w:lvlText w:val="%5."/>
      <w:lvlJc w:val="left"/>
      <w:pPr>
        <w:ind w:left="3600" w:hanging="360"/>
      </w:pPr>
    </w:lvl>
    <w:lvl w:ilvl="5" w:tplc="A17A5ED8">
      <w:start w:val="1"/>
      <w:numFmt w:val="lowerRoman"/>
      <w:lvlText w:val="%6."/>
      <w:lvlJc w:val="right"/>
      <w:pPr>
        <w:ind w:left="4320" w:hanging="180"/>
      </w:pPr>
    </w:lvl>
    <w:lvl w:ilvl="6" w:tplc="D9E22DA2">
      <w:start w:val="1"/>
      <w:numFmt w:val="decimal"/>
      <w:lvlText w:val="%7."/>
      <w:lvlJc w:val="left"/>
      <w:pPr>
        <w:ind w:left="5040" w:hanging="360"/>
      </w:pPr>
    </w:lvl>
    <w:lvl w:ilvl="7" w:tplc="1BB43BF2">
      <w:start w:val="1"/>
      <w:numFmt w:val="lowerLetter"/>
      <w:lvlText w:val="%8."/>
      <w:lvlJc w:val="left"/>
      <w:pPr>
        <w:ind w:left="5760" w:hanging="360"/>
      </w:pPr>
    </w:lvl>
    <w:lvl w:ilvl="8" w:tplc="25F20C9E">
      <w:start w:val="1"/>
      <w:numFmt w:val="lowerRoman"/>
      <w:lvlText w:val="%9."/>
      <w:lvlJc w:val="right"/>
      <w:pPr>
        <w:ind w:left="6480" w:hanging="180"/>
      </w:pPr>
    </w:lvl>
  </w:abstractNum>
  <w:abstractNum w:abstractNumId="91">
    <w:nsid w:val="5A95E37C"/>
    <w:multiLevelType w:val="hybridMultilevel"/>
    <w:tmpl w:val="FFFFFFFF"/>
    <w:lvl w:ilvl="0" w:tplc="8514F580">
      <w:start w:val="1"/>
      <w:numFmt w:val="decimal"/>
      <w:lvlText w:val="%1."/>
      <w:lvlJc w:val="left"/>
      <w:pPr>
        <w:ind w:left="720" w:hanging="360"/>
      </w:pPr>
    </w:lvl>
    <w:lvl w:ilvl="1" w:tplc="B1CEC114">
      <w:start w:val="1"/>
      <w:numFmt w:val="lowerLetter"/>
      <w:lvlText w:val="%2."/>
      <w:lvlJc w:val="left"/>
      <w:pPr>
        <w:ind w:left="1440" w:hanging="360"/>
      </w:pPr>
    </w:lvl>
    <w:lvl w:ilvl="2" w:tplc="94B0B616">
      <w:start w:val="1"/>
      <w:numFmt w:val="lowerRoman"/>
      <w:lvlText w:val="%3."/>
      <w:lvlJc w:val="right"/>
      <w:pPr>
        <w:ind w:left="2160" w:hanging="180"/>
      </w:pPr>
    </w:lvl>
    <w:lvl w:ilvl="3" w:tplc="0ECAB3B0">
      <w:start w:val="1"/>
      <w:numFmt w:val="decimal"/>
      <w:lvlText w:val="%4."/>
      <w:lvlJc w:val="left"/>
      <w:pPr>
        <w:ind w:left="2880" w:hanging="360"/>
      </w:pPr>
    </w:lvl>
    <w:lvl w:ilvl="4" w:tplc="DD8853EC">
      <w:start w:val="1"/>
      <w:numFmt w:val="lowerLetter"/>
      <w:lvlText w:val="%5."/>
      <w:lvlJc w:val="left"/>
      <w:pPr>
        <w:ind w:left="3600" w:hanging="360"/>
      </w:pPr>
    </w:lvl>
    <w:lvl w:ilvl="5" w:tplc="1E9482AE">
      <w:start w:val="1"/>
      <w:numFmt w:val="lowerRoman"/>
      <w:lvlText w:val="%6."/>
      <w:lvlJc w:val="right"/>
      <w:pPr>
        <w:ind w:left="4320" w:hanging="180"/>
      </w:pPr>
    </w:lvl>
    <w:lvl w:ilvl="6" w:tplc="ADB4496A">
      <w:start w:val="1"/>
      <w:numFmt w:val="decimal"/>
      <w:lvlText w:val="%7."/>
      <w:lvlJc w:val="left"/>
      <w:pPr>
        <w:ind w:left="5040" w:hanging="360"/>
      </w:pPr>
    </w:lvl>
    <w:lvl w:ilvl="7" w:tplc="CF9C0A5E">
      <w:start w:val="1"/>
      <w:numFmt w:val="lowerLetter"/>
      <w:lvlText w:val="%8."/>
      <w:lvlJc w:val="left"/>
      <w:pPr>
        <w:ind w:left="5760" w:hanging="360"/>
      </w:pPr>
    </w:lvl>
    <w:lvl w:ilvl="8" w:tplc="047A28C8">
      <w:start w:val="1"/>
      <w:numFmt w:val="lowerRoman"/>
      <w:lvlText w:val="%9."/>
      <w:lvlJc w:val="right"/>
      <w:pPr>
        <w:ind w:left="6480" w:hanging="180"/>
      </w:pPr>
    </w:lvl>
  </w:abstractNum>
  <w:abstractNum w:abstractNumId="92">
    <w:nsid w:val="5B24C99D"/>
    <w:multiLevelType w:val="hybridMultilevel"/>
    <w:tmpl w:val="FFFFFFFF"/>
    <w:lvl w:ilvl="0" w:tplc="F44EF5EC">
      <w:start w:val="1"/>
      <w:numFmt w:val="decimal"/>
      <w:lvlText w:val="%1."/>
      <w:lvlJc w:val="left"/>
      <w:pPr>
        <w:ind w:left="720" w:hanging="360"/>
      </w:pPr>
    </w:lvl>
    <w:lvl w:ilvl="1" w:tplc="03869214">
      <w:start w:val="1"/>
      <w:numFmt w:val="lowerLetter"/>
      <w:lvlText w:val="%2."/>
      <w:lvlJc w:val="left"/>
      <w:pPr>
        <w:ind w:left="1440" w:hanging="360"/>
      </w:pPr>
    </w:lvl>
    <w:lvl w:ilvl="2" w:tplc="827E8B64">
      <w:start w:val="1"/>
      <w:numFmt w:val="lowerRoman"/>
      <w:lvlText w:val="%3."/>
      <w:lvlJc w:val="right"/>
      <w:pPr>
        <w:ind w:left="2160" w:hanging="180"/>
      </w:pPr>
    </w:lvl>
    <w:lvl w:ilvl="3" w:tplc="009CA482">
      <w:start w:val="1"/>
      <w:numFmt w:val="decimal"/>
      <w:lvlText w:val="%4."/>
      <w:lvlJc w:val="left"/>
      <w:pPr>
        <w:ind w:left="2880" w:hanging="360"/>
      </w:pPr>
    </w:lvl>
    <w:lvl w:ilvl="4" w:tplc="BF6650C8">
      <w:start w:val="1"/>
      <w:numFmt w:val="lowerLetter"/>
      <w:lvlText w:val="%5."/>
      <w:lvlJc w:val="left"/>
      <w:pPr>
        <w:ind w:left="3600" w:hanging="360"/>
      </w:pPr>
    </w:lvl>
    <w:lvl w:ilvl="5" w:tplc="6564453E">
      <w:start w:val="1"/>
      <w:numFmt w:val="lowerRoman"/>
      <w:lvlText w:val="%6."/>
      <w:lvlJc w:val="right"/>
      <w:pPr>
        <w:ind w:left="4320" w:hanging="180"/>
      </w:pPr>
    </w:lvl>
    <w:lvl w:ilvl="6" w:tplc="E73466D6">
      <w:start w:val="1"/>
      <w:numFmt w:val="decimal"/>
      <w:lvlText w:val="%7."/>
      <w:lvlJc w:val="left"/>
      <w:pPr>
        <w:ind w:left="5040" w:hanging="360"/>
      </w:pPr>
    </w:lvl>
    <w:lvl w:ilvl="7" w:tplc="92F65BDA">
      <w:start w:val="1"/>
      <w:numFmt w:val="lowerLetter"/>
      <w:lvlText w:val="%8."/>
      <w:lvlJc w:val="left"/>
      <w:pPr>
        <w:ind w:left="5760" w:hanging="360"/>
      </w:pPr>
    </w:lvl>
    <w:lvl w:ilvl="8" w:tplc="29B0BE18">
      <w:start w:val="1"/>
      <w:numFmt w:val="lowerRoman"/>
      <w:lvlText w:val="%9."/>
      <w:lvlJc w:val="right"/>
      <w:pPr>
        <w:ind w:left="6480" w:hanging="180"/>
      </w:pPr>
    </w:lvl>
  </w:abstractNum>
  <w:abstractNum w:abstractNumId="93">
    <w:nsid w:val="5C12C216"/>
    <w:multiLevelType w:val="hybridMultilevel"/>
    <w:tmpl w:val="FFFFFFFF"/>
    <w:lvl w:ilvl="0" w:tplc="65DC42DE">
      <w:start w:val="1"/>
      <w:numFmt w:val="decimal"/>
      <w:lvlText w:val="%1."/>
      <w:lvlJc w:val="left"/>
      <w:pPr>
        <w:ind w:left="720" w:hanging="360"/>
      </w:pPr>
      <w:rPr>
        <w:rFonts w:ascii="Tahoma" w:hAnsi="Tahoma" w:hint="default"/>
      </w:rPr>
    </w:lvl>
    <w:lvl w:ilvl="1" w:tplc="90AA30F0">
      <w:start w:val="1"/>
      <w:numFmt w:val="lowerLetter"/>
      <w:lvlText w:val="%2."/>
      <w:lvlJc w:val="left"/>
      <w:pPr>
        <w:ind w:left="1440" w:hanging="360"/>
      </w:pPr>
    </w:lvl>
    <w:lvl w:ilvl="2" w:tplc="C5C00984">
      <w:start w:val="1"/>
      <w:numFmt w:val="lowerRoman"/>
      <w:lvlText w:val="%3."/>
      <w:lvlJc w:val="right"/>
      <w:pPr>
        <w:ind w:left="2160" w:hanging="180"/>
      </w:pPr>
    </w:lvl>
    <w:lvl w:ilvl="3" w:tplc="734822FC">
      <w:start w:val="1"/>
      <w:numFmt w:val="decimal"/>
      <w:lvlText w:val="%4."/>
      <w:lvlJc w:val="left"/>
      <w:pPr>
        <w:ind w:left="2880" w:hanging="360"/>
      </w:pPr>
    </w:lvl>
    <w:lvl w:ilvl="4" w:tplc="787EFC6E">
      <w:start w:val="1"/>
      <w:numFmt w:val="lowerLetter"/>
      <w:lvlText w:val="%5."/>
      <w:lvlJc w:val="left"/>
      <w:pPr>
        <w:ind w:left="3600" w:hanging="360"/>
      </w:pPr>
    </w:lvl>
    <w:lvl w:ilvl="5" w:tplc="A560E118">
      <w:start w:val="1"/>
      <w:numFmt w:val="lowerRoman"/>
      <w:lvlText w:val="%6."/>
      <w:lvlJc w:val="right"/>
      <w:pPr>
        <w:ind w:left="4320" w:hanging="180"/>
      </w:pPr>
    </w:lvl>
    <w:lvl w:ilvl="6" w:tplc="DF88198A">
      <w:start w:val="1"/>
      <w:numFmt w:val="decimal"/>
      <w:lvlText w:val="%7."/>
      <w:lvlJc w:val="left"/>
      <w:pPr>
        <w:ind w:left="5040" w:hanging="360"/>
      </w:pPr>
    </w:lvl>
    <w:lvl w:ilvl="7" w:tplc="39C0D584">
      <w:start w:val="1"/>
      <w:numFmt w:val="lowerLetter"/>
      <w:lvlText w:val="%8."/>
      <w:lvlJc w:val="left"/>
      <w:pPr>
        <w:ind w:left="5760" w:hanging="360"/>
      </w:pPr>
    </w:lvl>
    <w:lvl w:ilvl="8" w:tplc="AD341DCC">
      <w:start w:val="1"/>
      <w:numFmt w:val="lowerRoman"/>
      <w:lvlText w:val="%9."/>
      <w:lvlJc w:val="right"/>
      <w:pPr>
        <w:ind w:left="6480" w:hanging="180"/>
      </w:pPr>
    </w:lvl>
  </w:abstractNum>
  <w:abstractNum w:abstractNumId="94">
    <w:nsid w:val="5C8D4B80"/>
    <w:multiLevelType w:val="hybridMultilevel"/>
    <w:tmpl w:val="67C8EA2E"/>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5">
    <w:nsid w:val="5CB6D05D"/>
    <w:multiLevelType w:val="hybridMultilevel"/>
    <w:tmpl w:val="FFFFFFFF"/>
    <w:lvl w:ilvl="0" w:tplc="82A2F7CC">
      <w:start w:val="1"/>
      <w:numFmt w:val="lowerLetter"/>
      <w:lvlText w:val="(%1)"/>
      <w:lvlJc w:val="left"/>
      <w:pPr>
        <w:ind w:left="1440" w:hanging="720"/>
      </w:pPr>
    </w:lvl>
    <w:lvl w:ilvl="1" w:tplc="DEF4E2B8">
      <w:start w:val="1"/>
      <w:numFmt w:val="lowerLetter"/>
      <w:lvlText w:val="%2."/>
      <w:lvlJc w:val="left"/>
      <w:pPr>
        <w:ind w:left="1440" w:hanging="360"/>
      </w:pPr>
    </w:lvl>
    <w:lvl w:ilvl="2" w:tplc="2D6E190C">
      <w:start w:val="1"/>
      <w:numFmt w:val="lowerRoman"/>
      <w:lvlText w:val="%3."/>
      <w:lvlJc w:val="right"/>
      <w:pPr>
        <w:ind w:left="2160" w:hanging="180"/>
      </w:pPr>
    </w:lvl>
    <w:lvl w:ilvl="3" w:tplc="4A086D0A">
      <w:start w:val="1"/>
      <w:numFmt w:val="decimal"/>
      <w:lvlText w:val="%4."/>
      <w:lvlJc w:val="left"/>
      <w:pPr>
        <w:ind w:left="2880" w:hanging="360"/>
      </w:pPr>
    </w:lvl>
    <w:lvl w:ilvl="4" w:tplc="7D1C3B72">
      <w:start w:val="1"/>
      <w:numFmt w:val="lowerLetter"/>
      <w:lvlText w:val="%5."/>
      <w:lvlJc w:val="left"/>
      <w:pPr>
        <w:ind w:left="3600" w:hanging="360"/>
      </w:pPr>
    </w:lvl>
    <w:lvl w:ilvl="5" w:tplc="E7DECAB8">
      <w:start w:val="1"/>
      <w:numFmt w:val="lowerRoman"/>
      <w:lvlText w:val="%6."/>
      <w:lvlJc w:val="right"/>
      <w:pPr>
        <w:ind w:left="4320" w:hanging="180"/>
      </w:pPr>
    </w:lvl>
    <w:lvl w:ilvl="6" w:tplc="A2E6CCCA">
      <w:start w:val="1"/>
      <w:numFmt w:val="decimal"/>
      <w:lvlText w:val="%7."/>
      <w:lvlJc w:val="left"/>
      <w:pPr>
        <w:ind w:left="5040" w:hanging="360"/>
      </w:pPr>
    </w:lvl>
    <w:lvl w:ilvl="7" w:tplc="01021BC8">
      <w:start w:val="1"/>
      <w:numFmt w:val="lowerLetter"/>
      <w:lvlText w:val="%8."/>
      <w:lvlJc w:val="left"/>
      <w:pPr>
        <w:ind w:left="5760" w:hanging="360"/>
      </w:pPr>
    </w:lvl>
    <w:lvl w:ilvl="8" w:tplc="1096A8F6">
      <w:start w:val="1"/>
      <w:numFmt w:val="lowerRoman"/>
      <w:lvlText w:val="%9."/>
      <w:lvlJc w:val="right"/>
      <w:pPr>
        <w:ind w:left="6480" w:hanging="180"/>
      </w:pPr>
    </w:lvl>
  </w:abstractNum>
  <w:abstractNum w:abstractNumId="96">
    <w:nsid w:val="5E040325"/>
    <w:multiLevelType w:val="hybridMultilevel"/>
    <w:tmpl w:val="4BC669DC"/>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7">
    <w:nsid w:val="5E122C7D"/>
    <w:multiLevelType w:val="hybridMultilevel"/>
    <w:tmpl w:val="24A4F83E"/>
    <w:lvl w:ilvl="0" w:tplc="161A6CA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nsid w:val="5F506B96"/>
    <w:multiLevelType w:val="hybridMultilevel"/>
    <w:tmpl w:val="FFFFFFFF"/>
    <w:lvl w:ilvl="0" w:tplc="21066EE0">
      <w:start w:val="1"/>
      <w:numFmt w:val="lowerLetter"/>
      <w:lvlText w:val="%1)"/>
      <w:lvlJc w:val="left"/>
      <w:pPr>
        <w:ind w:left="1440" w:hanging="360"/>
      </w:pPr>
    </w:lvl>
    <w:lvl w:ilvl="1" w:tplc="E11C9CAE">
      <w:start w:val="1"/>
      <w:numFmt w:val="lowerLetter"/>
      <w:lvlText w:val="%2."/>
      <w:lvlJc w:val="left"/>
      <w:pPr>
        <w:ind w:left="1440" w:hanging="360"/>
      </w:pPr>
    </w:lvl>
    <w:lvl w:ilvl="2" w:tplc="44DE8BA8">
      <w:start w:val="1"/>
      <w:numFmt w:val="lowerRoman"/>
      <w:lvlText w:val="%3."/>
      <w:lvlJc w:val="right"/>
      <w:pPr>
        <w:ind w:left="2160" w:hanging="180"/>
      </w:pPr>
    </w:lvl>
    <w:lvl w:ilvl="3" w:tplc="18CCA468">
      <w:start w:val="1"/>
      <w:numFmt w:val="decimal"/>
      <w:lvlText w:val="%4."/>
      <w:lvlJc w:val="left"/>
      <w:pPr>
        <w:ind w:left="2880" w:hanging="360"/>
      </w:pPr>
    </w:lvl>
    <w:lvl w:ilvl="4" w:tplc="9A2297FE">
      <w:start w:val="1"/>
      <w:numFmt w:val="lowerLetter"/>
      <w:lvlText w:val="%5."/>
      <w:lvlJc w:val="left"/>
      <w:pPr>
        <w:ind w:left="3600" w:hanging="360"/>
      </w:pPr>
    </w:lvl>
    <w:lvl w:ilvl="5" w:tplc="777C54A4">
      <w:start w:val="1"/>
      <w:numFmt w:val="lowerRoman"/>
      <w:lvlText w:val="%6."/>
      <w:lvlJc w:val="right"/>
      <w:pPr>
        <w:ind w:left="4320" w:hanging="180"/>
      </w:pPr>
    </w:lvl>
    <w:lvl w:ilvl="6" w:tplc="A7F28F0E">
      <w:start w:val="1"/>
      <w:numFmt w:val="decimal"/>
      <w:lvlText w:val="%7."/>
      <w:lvlJc w:val="left"/>
      <w:pPr>
        <w:ind w:left="5040" w:hanging="360"/>
      </w:pPr>
    </w:lvl>
    <w:lvl w:ilvl="7" w:tplc="94D8C758">
      <w:start w:val="1"/>
      <w:numFmt w:val="lowerLetter"/>
      <w:lvlText w:val="%8."/>
      <w:lvlJc w:val="left"/>
      <w:pPr>
        <w:ind w:left="5760" w:hanging="360"/>
      </w:pPr>
    </w:lvl>
    <w:lvl w:ilvl="8" w:tplc="F18AEFCE">
      <w:start w:val="1"/>
      <w:numFmt w:val="lowerRoman"/>
      <w:lvlText w:val="%9."/>
      <w:lvlJc w:val="right"/>
      <w:pPr>
        <w:ind w:left="6480" w:hanging="180"/>
      </w:pPr>
    </w:lvl>
  </w:abstractNum>
  <w:abstractNum w:abstractNumId="99">
    <w:nsid w:val="5FB020C7"/>
    <w:multiLevelType w:val="hybridMultilevel"/>
    <w:tmpl w:val="67C8EA2E"/>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0">
    <w:nsid w:val="61640923"/>
    <w:multiLevelType w:val="hybridMultilevel"/>
    <w:tmpl w:val="4BC669DC"/>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1">
    <w:nsid w:val="61722EF4"/>
    <w:multiLevelType w:val="hybridMultilevel"/>
    <w:tmpl w:val="67C8EA2E"/>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2">
    <w:nsid w:val="61AB3B8B"/>
    <w:multiLevelType w:val="hybridMultilevel"/>
    <w:tmpl w:val="169EE9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63DB2DBC"/>
    <w:multiLevelType w:val="hybridMultilevel"/>
    <w:tmpl w:val="FFFFFFFF"/>
    <w:lvl w:ilvl="0" w:tplc="69927DC4">
      <w:start w:val="1"/>
      <w:numFmt w:val="decimal"/>
      <w:lvlText w:val="%1."/>
      <w:lvlJc w:val="left"/>
      <w:pPr>
        <w:ind w:left="460" w:hanging="360"/>
      </w:pPr>
    </w:lvl>
    <w:lvl w:ilvl="1" w:tplc="4A5AEE46">
      <w:start w:val="1"/>
      <w:numFmt w:val="lowerLetter"/>
      <w:lvlText w:val="%2."/>
      <w:lvlJc w:val="left"/>
      <w:pPr>
        <w:ind w:left="1440" w:hanging="360"/>
      </w:pPr>
    </w:lvl>
    <w:lvl w:ilvl="2" w:tplc="9D7C4B70">
      <w:start w:val="1"/>
      <w:numFmt w:val="lowerRoman"/>
      <w:lvlText w:val="%3."/>
      <w:lvlJc w:val="right"/>
      <w:pPr>
        <w:ind w:left="2160" w:hanging="180"/>
      </w:pPr>
    </w:lvl>
    <w:lvl w:ilvl="3" w:tplc="9A6488B6">
      <w:start w:val="1"/>
      <w:numFmt w:val="decimal"/>
      <w:lvlText w:val="%4."/>
      <w:lvlJc w:val="left"/>
      <w:pPr>
        <w:ind w:left="2880" w:hanging="360"/>
      </w:pPr>
    </w:lvl>
    <w:lvl w:ilvl="4" w:tplc="1E7CBEAA">
      <w:start w:val="1"/>
      <w:numFmt w:val="lowerLetter"/>
      <w:lvlText w:val="%5."/>
      <w:lvlJc w:val="left"/>
      <w:pPr>
        <w:ind w:left="3600" w:hanging="360"/>
      </w:pPr>
    </w:lvl>
    <w:lvl w:ilvl="5" w:tplc="12BC3D14">
      <w:start w:val="1"/>
      <w:numFmt w:val="lowerRoman"/>
      <w:lvlText w:val="%6."/>
      <w:lvlJc w:val="right"/>
      <w:pPr>
        <w:ind w:left="4320" w:hanging="180"/>
      </w:pPr>
    </w:lvl>
    <w:lvl w:ilvl="6" w:tplc="74A8D470">
      <w:start w:val="1"/>
      <w:numFmt w:val="decimal"/>
      <w:lvlText w:val="%7."/>
      <w:lvlJc w:val="left"/>
      <w:pPr>
        <w:ind w:left="5040" w:hanging="360"/>
      </w:pPr>
    </w:lvl>
    <w:lvl w:ilvl="7" w:tplc="74A4538E">
      <w:start w:val="1"/>
      <w:numFmt w:val="lowerLetter"/>
      <w:lvlText w:val="%8."/>
      <w:lvlJc w:val="left"/>
      <w:pPr>
        <w:ind w:left="5760" w:hanging="360"/>
      </w:pPr>
    </w:lvl>
    <w:lvl w:ilvl="8" w:tplc="F2A67D74">
      <w:start w:val="1"/>
      <w:numFmt w:val="lowerRoman"/>
      <w:lvlText w:val="%9."/>
      <w:lvlJc w:val="right"/>
      <w:pPr>
        <w:ind w:left="6480" w:hanging="180"/>
      </w:pPr>
    </w:lvl>
  </w:abstractNum>
  <w:abstractNum w:abstractNumId="104">
    <w:nsid w:val="63DC49FD"/>
    <w:multiLevelType w:val="hybridMultilevel"/>
    <w:tmpl w:val="4BC669DC"/>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5">
    <w:nsid w:val="6530F926"/>
    <w:multiLevelType w:val="hybridMultilevel"/>
    <w:tmpl w:val="FFFFFFFF"/>
    <w:lvl w:ilvl="0" w:tplc="D82A42BC">
      <w:start w:val="1"/>
      <w:numFmt w:val="lowerLetter"/>
      <w:lvlText w:val="%1."/>
      <w:lvlJc w:val="left"/>
      <w:pPr>
        <w:ind w:left="720" w:hanging="360"/>
      </w:pPr>
    </w:lvl>
    <w:lvl w:ilvl="1" w:tplc="A07C3A6E">
      <w:start w:val="1"/>
      <w:numFmt w:val="lowerLetter"/>
      <w:lvlText w:val="%2."/>
      <w:lvlJc w:val="left"/>
      <w:pPr>
        <w:ind w:left="1440" w:hanging="360"/>
      </w:pPr>
    </w:lvl>
    <w:lvl w:ilvl="2" w:tplc="FFE80FC6">
      <w:start w:val="1"/>
      <w:numFmt w:val="lowerRoman"/>
      <w:lvlText w:val="%3."/>
      <w:lvlJc w:val="right"/>
      <w:pPr>
        <w:ind w:left="2160" w:hanging="180"/>
      </w:pPr>
    </w:lvl>
    <w:lvl w:ilvl="3" w:tplc="8814DBF8">
      <w:start w:val="1"/>
      <w:numFmt w:val="decimal"/>
      <w:lvlText w:val="%4."/>
      <w:lvlJc w:val="left"/>
      <w:pPr>
        <w:ind w:left="2880" w:hanging="360"/>
      </w:pPr>
    </w:lvl>
    <w:lvl w:ilvl="4" w:tplc="3FD652FC">
      <w:start w:val="1"/>
      <w:numFmt w:val="lowerLetter"/>
      <w:lvlText w:val="%5."/>
      <w:lvlJc w:val="left"/>
      <w:pPr>
        <w:ind w:left="3600" w:hanging="360"/>
      </w:pPr>
    </w:lvl>
    <w:lvl w:ilvl="5" w:tplc="22801050">
      <w:start w:val="1"/>
      <w:numFmt w:val="lowerRoman"/>
      <w:lvlText w:val="%6."/>
      <w:lvlJc w:val="right"/>
      <w:pPr>
        <w:ind w:left="4320" w:hanging="180"/>
      </w:pPr>
    </w:lvl>
    <w:lvl w:ilvl="6" w:tplc="43A69202">
      <w:start w:val="1"/>
      <w:numFmt w:val="decimal"/>
      <w:lvlText w:val="%7."/>
      <w:lvlJc w:val="left"/>
      <w:pPr>
        <w:ind w:left="5040" w:hanging="360"/>
      </w:pPr>
    </w:lvl>
    <w:lvl w:ilvl="7" w:tplc="03AA0C04">
      <w:start w:val="1"/>
      <w:numFmt w:val="lowerLetter"/>
      <w:lvlText w:val="%8."/>
      <w:lvlJc w:val="left"/>
      <w:pPr>
        <w:ind w:left="5760" w:hanging="360"/>
      </w:pPr>
    </w:lvl>
    <w:lvl w:ilvl="8" w:tplc="6A42D124">
      <w:start w:val="1"/>
      <w:numFmt w:val="lowerRoman"/>
      <w:lvlText w:val="%9."/>
      <w:lvlJc w:val="right"/>
      <w:pPr>
        <w:ind w:left="6480" w:hanging="180"/>
      </w:pPr>
    </w:lvl>
  </w:abstractNum>
  <w:abstractNum w:abstractNumId="106">
    <w:nsid w:val="66CC2271"/>
    <w:multiLevelType w:val="hybridMultilevel"/>
    <w:tmpl w:val="FFFFFFFF"/>
    <w:lvl w:ilvl="0" w:tplc="EA6E33B0">
      <w:start w:val="1"/>
      <w:numFmt w:val="decimal"/>
      <w:lvlText w:val="%1."/>
      <w:lvlJc w:val="left"/>
      <w:pPr>
        <w:ind w:left="720" w:hanging="360"/>
      </w:pPr>
    </w:lvl>
    <w:lvl w:ilvl="1" w:tplc="48EC0040">
      <w:start w:val="1"/>
      <w:numFmt w:val="lowerLetter"/>
      <w:lvlText w:val="%2."/>
      <w:lvlJc w:val="left"/>
      <w:pPr>
        <w:ind w:left="1440" w:hanging="360"/>
      </w:pPr>
    </w:lvl>
    <w:lvl w:ilvl="2" w:tplc="D97AC0AA">
      <w:start w:val="1"/>
      <w:numFmt w:val="lowerRoman"/>
      <w:lvlText w:val="%3."/>
      <w:lvlJc w:val="right"/>
      <w:pPr>
        <w:ind w:left="2160" w:hanging="180"/>
      </w:pPr>
    </w:lvl>
    <w:lvl w:ilvl="3" w:tplc="C8E47810">
      <w:start w:val="1"/>
      <w:numFmt w:val="decimal"/>
      <w:lvlText w:val="%4."/>
      <w:lvlJc w:val="left"/>
      <w:pPr>
        <w:ind w:left="2880" w:hanging="360"/>
      </w:pPr>
    </w:lvl>
    <w:lvl w:ilvl="4" w:tplc="8DAEF066">
      <w:start w:val="1"/>
      <w:numFmt w:val="lowerLetter"/>
      <w:lvlText w:val="%5."/>
      <w:lvlJc w:val="left"/>
      <w:pPr>
        <w:ind w:left="3600" w:hanging="360"/>
      </w:pPr>
    </w:lvl>
    <w:lvl w:ilvl="5" w:tplc="3196A812">
      <w:start w:val="1"/>
      <w:numFmt w:val="lowerRoman"/>
      <w:lvlText w:val="%6."/>
      <w:lvlJc w:val="right"/>
      <w:pPr>
        <w:ind w:left="4320" w:hanging="180"/>
      </w:pPr>
    </w:lvl>
    <w:lvl w:ilvl="6" w:tplc="4A120CF6">
      <w:start w:val="1"/>
      <w:numFmt w:val="decimal"/>
      <w:lvlText w:val="%7."/>
      <w:lvlJc w:val="left"/>
      <w:pPr>
        <w:ind w:left="5040" w:hanging="360"/>
      </w:pPr>
    </w:lvl>
    <w:lvl w:ilvl="7" w:tplc="AB1CFDF0">
      <w:start w:val="1"/>
      <w:numFmt w:val="lowerLetter"/>
      <w:lvlText w:val="%8."/>
      <w:lvlJc w:val="left"/>
      <w:pPr>
        <w:ind w:left="5760" w:hanging="360"/>
      </w:pPr>
    </w:lvl>
    <w:lvl w:ilvl="8" w:tplc="8EBE7F74">
      <w:start w:val="1"/>
      <w:numFmt w:val="lowerRoman"/>
      <w:lvlText w:val="%9."/>
      <w:lvlJc w:val="right"/>
      <w:pPr>
        <w:ind w:left="6480" w:hanging="180"/>
      </w:pPr>
    </w:lvl>
  </w:abstractNum>
  <w:abstractNum w:abstractNumId="107">
    <w:nsid w:val="69AEA4A3"/>
    <w:multiLevelType w:val="hybridMultilevel"/>
    <w:tmpl w:val="FFFFFFFF"/>
    <w:lvl w:ilvl="0" w:tplc="D666BC00">
      <w:start w:val="1"/>
      <w:numFmt w:val="decimal"/>
      <w:lvlText w:val="%1."/>
      <w:lvlJc w:val="left"/>
      <w:pPr>
        <w:ind w:left="360" w:hanging="360"/>
      </w:pPr>
      <w:rPr>
        <w:rFonts w:ascii="Tahoma" w:hAnsi="Tahoma" w:hint="default"/>
      </w:rPr>
    </w:lvl>
    <w:lvl w:ilvl="1" w:tplc="F0D6E056">
      <w:start w:val="1"/>
      <w:numFmt w:val="lowerLetter"/>
      <w:lvlText w:val="%2."/>
      <w:lvlJc w:val="left"/>
      <w:pPr>
        <w:ind w:left="1440" w:hanging="360"/>
      </w:pPr>
    </w:lvl>
    <w:lvl w:ilvl="2" w:tplc="C6681EF4">
      <w:start w:val="1"/>
      <w:numFmt w:val="lowerRoman"/>
      <w:lvlText w:val="%3."/>
      <w:lvlJc w:val="right"/>
      <w:pPr>
        <w:ind w:left="2160" w:hanging="180"/>
      </w:pPr>
    </w:lvl>
    <w:lvl w:ilvl="3" w:tplc="DC6E04C2">
      <w:start w:val="1"/>
      <w:numFmt w:val="decimal"/>
      <w:lvlText w:val="%4."/>
      <w:lvlJc w:val="left"/>
      <w:pPr>
        <w:ind w:left="2880" w:hanging="360"/>
      </w:pPr>
    </w:lvl>
    <w:lvl w:ilvl="4" w:tplc="DF44D33C">
      <w:start w:val="1"/>
      <w:numFmt w:val="lowerLetter"/>
      <w:lvlText w:val="%5."/>
      <w:lvlJc w:val="left"/>
      <w:pPr>
        <w:ind w:left="3600" w:hanging="360"/>
      </w:pPr>
    </w:lvl>
    <w:lvl w:ilvl="5" w:tplc="2D22C7C4">
      <w:start w:val="1"/>
      <w:numFmt w:val="lowerRoman"/>
      <w:lvlText w:val="%6."/>
      <w:lvlJc w:val="right"/>
      <w:pPr>
        <w:ind w:left="4320" w:hanging="180"/>
      </w:pPr>
    </w:lvl>
    <w:lvl w:ilvl="6" w:tplc="57EA482E">
      <w:start w:val="1"/>
      <w:numFmt w:val="decimal"/>
      <w:lvlText w:val="%7."/>
      <w:lvlJc w:val="left"/>
      <w:pPr>
        <w:ind w:left="5040" w:hanging="360"/>
      </w:pPr>
    </w:lvl>
    <w:lvl w:ilvl="7" w:tplc="6F2ED636">
      <w:start w:val="1"/>
      <w:numFmt w:val="lowerLetter"/>
      <w:lvlText w:val="%8."/>
      <w:lvlJc w:val="left"/>
      <w:pPr>
        <w:ind w:left="5760" w:hanging="360"/>
      </w:pPr>
    </w:lvl>
    <w:lvl w:ilvl="8" w:tplc="72488D2E">
      <w:start w:val="1"/>
      <w:numFmt w:val="lowerRoman"/>
      <w:lvlText w:val="%9."/>
      <w:lvlJc w:val="right"/>
      <w:pPr>
        <w:ind w:left="6480" w:hanging="180"/>
      </w:pPr>
    </w:lvl>
  </w:abstractNum>
  <w:abstractNum w:abstractNumId="108">
    <w:nsid w:val="6AD94AB6"/>
    <w:multiLevelType w:val="hybridMultilevel"/>
    <w:tmpl w:val="4BC669DC"/>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9">
    <w:nsid w:val="6BBBB692"/>
    <w:multiLevelType w:val="hybridMultilevel"/>
    <w:tmpl w:val="FFFFFFFF"/>
    <w:lvl w:ilvl="0" w:tplc="6C741332">
      <w:start w:val="1"/>
      <w:numFmt w:val="upperLetter"/>
      <w:lvlText w:val="%1)"/>
      <w:lvlJc w:val="left"/>
      <w:pPr>
        <w:ind w:left="720" w:hanging="360"/>
      </w:pPr>
    </w:lvl>
    <w:lvl w:ilvl="1" w:tplc="E29AD258">
      <w:start w:val="1"/>
      <w:numFmt w:val="lowerLetter"/>
      <w:lvlText w:val="%2."/>
      <w:lvlJc w:val="left"/>
      <w:pPr>
        <w:ind w:left="1440" w:hanging="360"/>
      </w:pPr>
    </w:lvl>
    <w:lvl w:ilvl="2" w:tplc="0BA03EB2">
      <w:start w:val="1"/>
      <w:numFmt w:val="lowerRoman"/>
      <w:lvlText w:val="%3."/>
      <w:lvlJc w:val="right"/>
      <w:pPr>
        <w:ind w:left="2160" w:hanging="180"/>
      </w:pPr>
    </w:lvl>
    <w:lvl w:ilvl="3" w:tplc="BB486EAA">
      <w:start w:val="1"/>
      <w:numFmt w:val="decimal"/>
      <w:lvlText w:val="%4."/>
      <w:lvlJc w:val="left"/>
      <w:pPr>
        <w:ind w:left="2880" w:hanging="360"/>
      </w:pPr>
    </w:lvl>
    <w:lvl w:ilvl="4" w:tplc="0860CCEC">
      <w:start w:val="1"/>
      <w:numFmt w:val="lowerLetter"/>
      <w:lvlText w:val="%5."/>
      <w:lvlJc w:val="left"/>
      <w:pPr>
        <w:ind w:left="3600" w:hanging="360"/>
      </w:pPr>
    </w:lvl>
    <w:lvl w:ilvl="5" w:tplc="17AA4486">
      <w:start w:val="1"/>
      <w:numFmt w:val="lowerRoman"/>
      <w:lvlText w:val="%6."/>
      <w:lvlJc w:val="right"/>
      <w:pPr>
        <w:ind w:left="4320" w:hanging="180"/>
      </w:pPr>
    </w:lvl>
    <w:lvl w:ilvl="6" w:tplc="3F0E8FD0">
      <w:start w:val="1"/>
      <w:numFmt w:val="decimal"/>
      <w:lvlText w:val="%7."/>
      <w:lvlJc w:val="left"/>
      <w:pPr>
        <w:ind w:left="5040" w:hanging="360"/>
      </w:pPr>
    </w:lvl>
    <w:lvl w:ilvl="7" w:tplc="C736EBCE">
      <w:start w:val="1"/>
      <w:numFmt w:val="lowerLetter"/>
      <w:lvlText w:val="%8."/>
      <w:lvlJc w:val="left"/>
      <w:pPr>
        <w:ind w:left="5760" w:hanging="360"/>
      </w:pPr>
    </w:lvl>
    <w:lvl w:ilvl="8" w:tplc="F6608462">
      <w:start w:val="1"/>
      <w:numFmt w:val="lowerRoman"/>
      <w:lvlText w:val="%9."/>
      <w:lvlJc w:val="right"/>
      <w:pPr>
        <w:ind w:left="6480" w:hanging="180"/>
      </w:pPr>
    </w:lvl>
  </w:abstractNum>
  <w:abstractNum w:abstractNumId="110">
    <w:nsid w:val="6DFF2DC1"/>
    <w:multiLevelType w:val="hybridMultilevel"/>
    <w:tmpl w:val="67C8EA2E"/>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1">
    <w:nsid w:val="71EF38C1"/>
    <w:multiLevelType w:val="hybridMultilevel"/>
    <w:tmpl w:val="4BC669DC"/>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2">
    <w:nsid w:val="74392145"/>
    <w:multiLevelType w:val="hybridMultilevel"/>
    <w:tmpl w:val="FFFFFFFF"/>
    <w:lvl w:ilvl="0" w:tplc="98CA24E0">
      <w:start w:val="1"/>
      <w:numFmt w:val="decimal"/>
      <w:lvlText w:val="%1."/>
      <w:lvlJc w:val="left"/>
      <w:pPr>
        <w:ind w:left="720" w:hanging="360"/>
      </w:pPr>
    </w:lvl>
    <w:lvl w:ilvl="1" w:tplc="E6A26C0E">
      <w:start w:val="1"/>
      <w:numFmt w:val="lowerLetter"/>
      <w:lvlText w:val="%2."/>
      <w:lvlJc w:val="left"/>
      <w:pPr>
        <w:ind w:left="1440" w:hanging="360"/>
      </w:pPr>
    </w:lvl>
    <w:lvl w:ilvl="2" w:tplc="F160A5FA">
      <w:start w:val="1"/>
      <w:numFmt w:val="lowerRoman"/>
      <w:lvlText w:val="%3."/>
      <w:lvlJc w:val="right"/>
      <w:pPr>
        <w:ind w:left="2160" w:hanging="180"/>
      </w:pPr>
    </w:lvl>
    <w:lvl w:ilvl="3" w:tplc="E7ECD470">
      <w:start w:val="1"/>
      <w:numFmt w:val="decimal"/>
      <w:lvlText w:val="%4."/>
      <w:lvlJc w:val="left"/>
      <w:pPr>
        <w:ind w:left="2880" w:hanging="360"/>
      </w:pPr>
    </w:lvl>
    <w:lvl w:ilvl="4" w:tplc="5412A0C0">
      <w:start w:val="1"/>
      <w:numFmt w:val="lowerLetter"/>
      <w:lvlText w:val="%5."/>
      <w:lvlJc w:val="left"/>
      <w:pPr>
        <w:ind w:left="3600" w:hanging="360"/>
      </w:pPr>
    </w:lvl>
    <w:lvl w:ilvl="5" w:tplc="506CCED0">
      <w:start w:val="1"/>
      <w:numFmt w:val="lowerRoman"/>
      <w:lvlText w:val="%6."/>
      <w:lvlJc w:val="right"/>
      <w:pPr>
        <w:ind w:left="4320" w:hanging="180"/>
      </w:pPr>
    </w:lvl>
    <w:lvl w:ilvl="6" w:tplc="B484A3A2">
      <w:start w:val="1"/>
      <w:numFmt w:val="decimal"/>
      <w:lvlText w:val="%7."/>
      <w:lvlJc w:val="left"/>
      <w:pPr>
        <w:ind w:left="5040" w:hanging="360"/>
      </w:pPr>
    </w:lvl>
    <w:lvl w:ilvl="7" w:tplc="012A046E">
      <w:start w:val="1"/>
      <w:numFmt w:val="lowerLetter"/>
      <w:lvlText w:val="%8."/>
      <w:lvlJc w:val="left"/>
      <w:pPr>
        <w:ind w:left="5760" w:hanging="360"/>
      </w:pPr>
    </w:lvl>
    <w:lvl w:ilvl="8" w:tplc="4C048716">
      <w:start w:val="1"/>
      <w:numFmt w:val="lowerRoman"/>
      <w:lvlText w:val="%9."/>
      <w:lvlJc w:val="right"/>
      <w:pPr>
        <w:ind w:left="6480" w:hanging="180"/>
      </w:pPr>
    </w:lvl>
  </w:abstractNum>
  <w:abstractNum w:abstractNumId="113">
    <w:nsid w:val="74E4C3C9"/>
    <w:multiLevelType w:val="hybridMultilevel"/>
    <w:tmpl w:val="FFFFFFFF"/>
    <w:lvl w:ilvl="0" w:tplc="0CF2F946">
      <w:start w:val="1"/>
      <w:numFmt w:val="lowerLetter"/>
      <w:lvlText w:val="%1)"/>
      <w:lvlJc w:val="left"/>
      <w:pPr>
        <w:ind w:left="1440" w:hanging="360"/>
      </w:pPr>
    </w:lvl>
    <w:lvl w:ilvl="1" w:tplc="B12EBDE2">
      <w:start w:val="1"/>
      <w:numFmt w:val="lowerLetter"/>
      <w:lvlText w:val="%2."/>
      <w:lvlJc w:val="left"/>
      <w:pPr>
        <w:ind w:left="1440" w:hanging="360"/>
      </w:pPr>
    </w:lvl>
    <w:lvl w:ilvl="2" w:tplc="03A4F2EC">
      <w:start w:val="1"/>
      <w:numFmt w:val="lowerRoman"/>
      <w:lvlText w:val="%3."/>
      <w:lvlJc w:val="right"/>
      <w:pPr>
        <w:ind w:left="2160" w:hanging="180"/>
      </w:pPr>
    </w:lvl>
    <w:lvl w:ilvl="3" w:tplc="045EF124">
      <w:start w:val="1"/>
      <w:numFmt w:val="decimal"/>
      <w:lvlText w:val="%4."/>
      <w:lvlJc w:val="left"/>
      <w:pPr>
        <w:ind w:left="2880" w:hanging="360"/>
      </w:pPr>
    </w:lvl>
    <w:lvl w:ilvl="4" w:tplc="B53C7452">
      <w:start w:val="1"/>
      <w:numFmt w:val="lowerLetter"/>
      <w:lvlText w:val="%5."/>
      <w:lvlJc w:val="left"/>
      <w:pPr>
        <w:ind w:left="3600" w:hanging="360"/>
      </w:pPr>
    </w:lvl>
    <w:lvl w:ilvl="5" w:tplc="F98295CE">
      <w:start w:val="1"/>
      <w:numFmt w:val="lowerRoman"/>
      <w:lvlText w:val="%6."/>
      <w:lvlJc w:val="right"/>
      <w:pPr>
        <w:ind w:left="4320" w:hanging="180"/>
      </w:pPr>
    </w:lvl>
    <w:lvl w:ilvl="6" w:tplc="9978F852">
      <w:start w:val="1"/>
      <w:numFmt w:val="decimal"/>
      <w:lvlText w:val="%7."/>
      <w:lvlJc w:val="left"/>
      <w:pPr>
        <w:ind w:left="5040" w:hanging="360"/>
      </w:pPr>
    </w:lvl>
    <w:lvl w:ilvl="7" w:tplc="FCDADC18">
      <w:start w:val="1"/>
      <w:numFmt w:val="lowerLetter"/>
      <w:lvlText w:val="%8."/>
      <w:lvlJc w:val="left"/>
      <w:pPr>
        <w:ind w:left="5760" w:hanging="360"/>
      </w:pPr>
    </w:lvl>
    <w:lvl w:ilvl="8" w:tplc="477493E0">
      <w:start w:val="1"/>
      <w:numFmt w:val="lowerRoman"/>
      <w:lvlText w:val="%9."/>
      <w:lvlJc w:val="right"/>
      <w:pPr>
        <w:ind w:left="6480" w:hanging="180"/>
      </w:pPr>
    </w:lvl>
  </w:abstractNum>
  <w:abstractNum w:abstractNumId="114">
    <w:nsid w:val="755F160F"/>
    <w:multiLevelType w:val="hybridMultilevel"/>
    <w:tmpl w:val="094041E6"/>
    <w:lvl w:ilvl="0" w:tplc="FFFFFFFF">
      <w:start w:val="1"/>
      <w:numFmt w:val="lowerLetter"/>
      <w:lvlText w:val="%1."/>
      <w:lvlJc w:val="left"/>
      <w:pPr>
        <w:ind w:left="906" w:hanging="480"/>
      </w:pPr>
    </w:lvl>
    <w:lvl w:ilvl="1" w:tplc="FFFFFFFF" w:tentative="1">
      <w:start w:val="1"/>
      <w:numFmt w:val="ideographTraditional"/>
      <w:lvlText w:val="%2、"/>
      <w:lvlJc w:val="left"/>
      <w:pPr>
        <w:ind w:left="1386" w:hanging="480"/>
      </w:pPr>
    </w:lvl>
    <w:lvl w:ilvl="2" w:tplc="FFFFFFFF" w:tentative="1">
      <w:start w:val="1"/>
      <w:numFmt w:val="lowerRoman"/>
      <w:lvlText w:val="%3."/>
      <w:lvlJc w:val="right"/>
      <w:pPr>
        <w:ind w:left="1866" w:hanging="480"/>
      </w:pPr>
    </w:lvl>
    <w:lvl w:ilvl="3" w:tplc="FFFFFFFF" w:tentative="1">
      <w:start w:val="1"/>
      <w:numFmt w:val="decimal"/>
      <w:lvlText w:val="%4."/>
      <w:lvlJc w:val="left"/>
      <w:pPr>
        <w:ind w:left="2346" w:hanging="480"/>
      </w:pPr>
    </w:lvl>
    <w:lvl w:ilvl="4" w:tplc="FFFFFFFF" w:tentative="1">
      <w:start w:val="1"/>
      <w:numFmt w:val="ideographTraditional"/>
      <w:lvlText w:val="%5、"/>
      <w:lvlJc w:val="left"/>
      <w:pPr>
        <w:ind w:left="2826" w:hanging="480"/>
      </w:pPr>
    </w:lvl>
    <w:lvl w:ilvl="5" w:tplc="FFFFFFFF" w:tentative="1">
      <w:start w:val="1"/>
      <w:numFmt w:val="lowerRoman"/>
      <w:lvlText w:val="%6."/>
      <w:lvlJc w:val="right"/>
      <w:pPr>
        <w:ind w:left="3306" w:hanging="480"/>
      </w:pPr>
    </w:lvl>
    <w:lvl w:ilvl="6" w:tplc="FFFFFFFF" w:tentative="1">
      <w:start w:val="1"/>
      <w:numFmt w:val="decimal"/>
      <w:lvlText w:val="%7."/>
      <w:lvlJc w:val="left"/>
      <w:pPr>
        <w:ind w:left="3786" w:hanging="480"/>
      </w:pPr>
    </w:lvl>
    <w:lvl w:ilvl="7" w:tplc="FFFFFFFF" w:tentative="1">
      <w:start w:val="1"/>
      <w:numFmt w:val="ideographTraditional"/>
      <w:lvlText w:val="%8、"/>
      <w:lvlJc w:val="left"/>
      <w:pPr>
        <w:ind w:left="4266" w:hanging="480"/>
      </w:pPr>
    </w:lvl>
    <w:lvl w:ilvl="8" w:tplc="FFFFFFFF" w:tentative="1">
      <w:start w:val="1"/>
      <w:numFmt w:val="lowerRoman"/>
      <w:lvlText w:val="%9."/>
      <w:lvlJc w:val="right"/>
      <w:pPr>
        <w:ind w:left="4746" w:hanging="480"/>
      </w:pPr>
    </w:lvl>
  </w:abstractNum>
  <w:abstractNum w:abstractNumId="115">
    <w:nsid w:val="75B73AC1"/>
    <w:multiLevelType w:val="multilevel"/>
    <w:tmpl w:val="FFFFFFFF"/>
    <w:lvl w:ilvl="0">
      <w:start w:val="5"/>
      <w:numFmt w:val="lowerLetter"/>
      <w:lvlText w:val="%1."/>
      <w:lvlJc w:val="left"/>
      <w:pPr>
        <w:ind w:left="720" w:hanging="360"/>
      </w:pPr>
      <w:rPr>
        <w:rFonts w:ascii="Tahoma" w:hAnsi="Tahom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79D07379"/>
    <w:multiLevelType w:val="hybridMultilevel"/>
    <w:tmpl w:val="FFFFFFFF"/>
    <w:lvl w:ilvl="0" w:tplc="56A21A82">
      <w:start w:val="1"/>
      <w:numFmt w:val="lowerLetter"/>
      <w:lvlText w:val="%1)"/>
      <w:lvlJc w:val="left"/>
      <w:pPr>
        <w:ind w:left="720" w:hanging="360"/>
      </w:pPr>
    </w:lvl>
    <w:lvl w:ilvl="1" w:tplc="352C43D8">
      <w:start w:val="1"/>
      <w:numFmt w:val="lowerLetter"/>
      <w:lvlText w:val="%2."/>
      <w:lvlJc w:val="left"/>
      <w:pPr>
        <w:ind w:left="1440" w:hanging="360"/>
      </w:pPr>
    </w:lvl>
    <w:lvl w:ilvl="2" w:tplc="1222232C">
      <w:start w:val="1"/>
      <w:numFmt w:val="lowerRoman"/>
      <w:lvlText w:val="%3."/>
      <w:lvlJc w:val="right"/>
      <w:pPr>
        <w:ind w:left="2160" w:hanging="180"/>
      </w:pPr>
    </w:lvl>
    <w:lvl w:ilvl="3" w:tplc="A53C78EE">
      <w:start w:val="1"/>
      <w:numFmt w:val="decimal"/>
      <w:lvlText w:val="%4."/>
      <w:lvlJc w:val="left"/>
      <w:pPr>
        <w:ind w:left="2880" w:hanging="360"/>
      </w:pPr>
    </w:lvl>
    <w:lvl w:ilvl="4" w:tplc="C568CC62">
      <w:start w:val="1"/>
      <w:numFmt w:val="lowerLetter"/>
      <w:lvlText w:val="%5."/>
      <w:lvlJc w:val="left"/>
      <w:pPr>
        <w:ind w:left="3600" w:hanging="360"/>
      </w:pPr>
    </w:lvl>
    <w:lvl w:ilvl="5" w:tplc="853CEE48">
      <w:start w:val="1"/>
      <w:numFmt w:val="lowerRoman"/>
      <w:lvlText w:val="%6."/>
      <w:lvlJc w:val="right"/>
      <w:pPr>
        <w:ind w:left="4320" w:hanging="180"/>
      </w:pPr>
    </w:lvl>
    <w:lvl w:ilvl="6" w:tplc="F3AE13EC">
      <w:start w:val="1"/>
      <w:numFmt w:val="decimal"/>
      <w:lvlText w:val="%7."/>
      <w:lvlJc w:val="left"/>
      <w:pPr>
        <w:ind w:left="5040" w:hanging="360"/>
      </w:pPr>
    </w:lvl>
    <w:lvl w:ilvl="7" w:tplc="A3020DA0">
      <w:start w:val="1"/>
      <w:numFmt w:val="lowerLetter"/>
      <w:lvlText w:val="%8."/>
      <w:lvlJc w:val="left"/>
      <w:pPr>
        <w:ind w:left="5760" w:hanging="360"/>
      </w:pPr>
    </w:lvl>
    <w:lvl w:ilvl="8" w:tplc="1BD8B5EA">
      <w:start w:val="1"/>
      <w:numFmt w:val="lowerRoman"/>
      <w:lvlText w:val="%9."/>
      <w:lvlJc w:val="right"/>
      <w:pPr>
        <w:ind w:left="6480" w:hanging="180"/>
      </w:pPr>
    </w:lvl>
  </w:abstractNum>
  <w:abstractNum w:abstractNumId="117">
    <w:nsid w:val="7B652537"/>
    <w:multiLevelType w:val="hybridMultilevel"/>
    <w:tmpl w:val="4BC669DC"/>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8">
    <w:nsid w:val="7BB976EF"/>
    <w:multiLevelType w:val="hybridMultilevel"/>
    <w:tmpl w:val="FFFFFFFF"/>
    <w:lvl w:ilvl="0" w:tplc="83C464B6">
      <w:start w:val="1"/>
      <w:numFmt w:val="lowerLetter"/>
      <w:lvlText w:val="%1)"/>
      <w:lvlJc w:val="left"/>
      <w:pPr>
        <w:ind w:left="1440" w:hanging="360"/>
      </w:pPr>
    </w:lvl>
    <w:lvl w:ilvl="1" w:tplc="2D4872D0">
      <w:start w:val="1"/>
      <w:numFmt w:val="lowerLetter"/>
      <w:lvlText w:val="%2."/>
      <w:lvlJc w:val="left"/>
      <w:pPr>
        <w:ind w:left="1440" w:hanging="360"/>
      </w:pPr>
    </w:lvl>
    <w:lvl w:ilvl="2" w:tplc="2092C82E">
      <w:start w:val="1"/>
      <w:numFmt w:val="lowerRoman"/>
      <w:lvlText w:val="%3."/>
      <w:lvlJc w:val="right"/>
      <w:pPr>
        <w:ind w:left="2160" w:hanging="180"/>
      </w:pPr>
    </w:lvl>
    <w:lvl w:ilvl="3" w:tplc="0E9007C6">
      <w:start w:val="1"/>
      <w:numFmt w:val="decimal"/>
      <w:lvlText w:val="%4."/>
      <w:lvlJc w:val="left"/>
      <w:pPr>
        <w:ind w:left="2880" w:hanging="360"/>
      </w:pPr>
    </w:lvl>
    <w:lvl w:ilvl="4" w:tplc="74D8E856">
      <w:start w:val="1"/>
      <w:numFmt w:val="lowerLetter"/>
      <w:lvlText w:val="%5."/>
      <w:lvlJc w:val="left"/>
      <w:pPr>
        <w:ind w:left="3600" w:hanging="360"/>
      </w:pPr>
    </w:lvl>
    <w:lvl w:ilvl="5" w:tplc="A7C47D28">
      <w:start w:val="1"/>
      <w:numFmt w:val="lowerRoman"/>
      <w:lvlText w:val="%6."/>
      <w:lvlJc w:val="right"/>
      <w:pPr>
        <w:ind w:left="4320" w:hanging="180"/>
      </w:pPr>
    </w:lvl>
    <w:lvl w:ilvl="6" w:tplc="FD58D01E">
      <w:start w:val="1"/>
      <w:numFmt w:val="decimal"/>
      <w:lvlText w:val="%7."/>
      <w:lvlJc w:val="left"/>
      <w:pPr>
        <w:ind w:left="5040" w:hanging="360"/>
      </w:pPr>
    </w:lvl>
    <w:lvl w:ilvl="7" w:tplc="9E76B34C">
      <w:start w:val="1"/>
      <w:numFmt w:val="lowerLetter"/>
      <w:lvlText w:val="%8."/>
      <w:lvlJc w:val="left"/>
      <w:pPr>
        <w:ind w:left="5760" w:hanging="360"/>
      </w:pPr>
    </w:lvl>
    <w:lvl w:ilvl="8" w:tplc="F86E42BE">
      <w:start w:val="1"/>
      <w:numFmt w:val="lowerRoman"/>
      <w:lvlText w:val="%9."/>
      <w:lvlJc w:val="right"/>
      <w:pPr>
        <w:ind w:left="6480" w:hanging="180"/>
      </w:pPr>
    </w:lvl>
  </w:abstractNum>
  <w:abstractNum w:abstractNumId="119">
    <w:nsid w:val="7CC01E9F"/>
    <w:multiLevelType w:val="hybridMultilevel"/>
    <w:tmpl w:val="67C8EA2E"/>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0">
    <w:nsid w:val="7DCD6A1D"/>
    <w:multiLevelType w:val="hybridMultilevel"/>
    <w:tmpl w:val="92A2E53C"/>
    <w:lvl w:ilvl="0" w:tplc="CE6809E4">
      <w:start w:val="1"/>
      <w:numFmt w:val="lowerLetter"/>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1">
    <w:nsid w:val="7E683D8E"/>
    <w:multiLevelType w:val="hybridMultilevel"/>
    <w:tmpl w:val="56ECF158"/>
    <w:lvl w:ilvl="0" w:tplc="CE6809E4">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7F3266CC"/>
    <w:multiLevelType w:val="hybridMultilevel"/>
    <w:tmpl w:val="67C8EA2E"/>
    <w:lvl w:ilvl="0" w:tplc="FFFFFFFF">
      <w:start w:val="1"/>
      <w:numFmt w:val="low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3">
    <w:nsid w:val="7FEE32EA"/>
    <w:multiLevelType w:val="hybridMultilevel"/>
    <w:tmpl w:val="735C197A"/>
    <w:lvl w:ilvl="0" w:tplc="FFFFFFFF">
      <w:start w:val="1"/>
      <w:numFmt w:val="lowerLetter"/>
      <w:lvlText w:val="%1."/>
      <w:lvlJc w:val="left"/>
      <w:pPr>
        <w:ind w:left="973" w:hanging="480"/>
      </w:pPr>
    </w:lvl>
    <w:lvl w:ilvl="1" w:tplc="FFFFFFFF" w:tentative="1">
      <w:start w:val="1"/>
      <w:numFmt w:val="ideographTraditional"/>
      <w:lvlText w:val="%2、"/>
      <w:lvlJc w:val="left"/>
      <w:pPr>
        <w:ind w:left="1453" w:hanging="480"/>
      </w:pPr>
    </w:lvl>
    <w:lvl w:ilvl="2" w:tplc="FFFFFFFF" w:tentative="1">
      <w:start w:val="1"/>
      <w:numFmt w:val="lowerRoman"/>
      <w:lvlText w:val="%3."/>
      <w:lvlJc w:val="right"/>
      <w:pPr>
        <w:ind w:left="1933" w:hanging="480"/>
      </w:pPr>
    </w:lvl>
    <w:lvl w:ilvl="3" w:tplc="FFFFFFFF" w:tentative="1">
      <w:start w:val="1"/>
      <w:numFmt w:val="decimal"/>
      <w:lvlText w:val="%4."/>
      <w:lvlJc w:val="left"/>
      <w:pPr>
        <w:ind w:left="2413" w:hanging="480"/>
      </w:pPr>
    </w:lvl>
    <w:lvl w:ilvl="4" w:tplc="FFFFFFFF" w:tentative="1">
      <w:start w:val="1"/>
      <w:numFmt w:val="ideographTraditional"/>
      <w:lvlText w:val="%5、"/>
      <w:lvlJc w:val="left"/>
      <w:pPr>
        <w:ind w:left="2893" w:hanging="480"/>
      </w:pPr>
    </w:lvl>
    <w:lvl w:ilvl="5" w:tplc="FFFFFFFF" w:tentative="1">
      <w:start w:val="1"/>
      <w:numFmt w:val="lowerRoman"/>
      <w:lvlText w:val="%6."/>
      <w:lvlJc w:val="right"/>
      <w:pPr>
        <w:ind w:left="3373" w:hanging="480"/>
      </w:pPr>
    </w:lvl>
    <w:lvl w:ilvl="6" w:tplc="FFFFFFFF" w:tentative="1">
      <w:start w:val="1"/>
      <w:numFmt w:val="decimal"/>
      <w:lvlText w:val="%7."/>
      <w:lvlJc w:val="left"/>
      <w:pPr>
        <w:ind w:left="3853" w:hanging="480"/>
      </w:pPr>
    </w:lvl>
    <w:lvl w:ilvl="7" w:tplc="FFFFFFFF" w:tentative="1">
      <w:start w:val="1"/>
      <w:numFmt w:val="ideographTraditional"/>
      <w:lvlText w:val="%8、"/>
      <w:lvlJc w:val="left"/>
      <w:pPr>
        <w:ind w:left="4333" w:hanging="480"/>
      </w:pPr>
    </w:lvl>
    <w:lvl w:ilvl="8" w:tplc="FFFFFFFF" w:tentative="1">
      <w:start w:val="1"/>
      <w:numFmt w:val="lowerRoman"/>
      <w:lvlText w:val="%9."/>
      <w:lvlJc w:val="right"/>
      <w:pPr>
        <w:ind w:left="4813" w:hanging="480"/>
      </w:pPr>
    </w:lvl>
  </w:abstractNum>
  <w:num w:numId="1">
    <w:abstractNumId w:val="47"/>
  </w:num>
  <w:num w:numId="2">
    <w:abstractNumId w:val="60"/>
  </w:num>
  <w:num w:numId="3">
    <w:abstractNumId w:val="78"/>
  </w:num>
  <w:num w:numId="4">
    <w:abstractNumId w:val="22"/>
  </w:num>
  <w:num w:numId="5">
    <w:abstractNumId w:val="13"/>
  </w:num>
  <w:num w:numId="6">
    <w:abstractNumId w:val="105"/>
  </w:num>
  <w:num w:numId="7">
    <w:abstractNumId w:val="103"/>
  </w:num>
  <w:num w:numId="8">
    <w:abstractNumId w:val="38"/>
  </w:num>
  <w:num w:numId="9">
    <w:abstractNumId w:val="109"/>
  </w:num>
  <w:num w:numId="10">
    <w:abstractNumId w:val="41"/>
  </w:num>
  <w:num w:numId="11">
    <w:abstractNumId w:val="46"/>
  </w:num>
  <w:num w:numId="12">
    <w:abstractNumId w:val="112"/>
  </w:num>
  <w:num w:numId="13">
    <w:abstractNumId w:val="9"/>
  </w:num>
  <w:num w:numId="14">
    <w:abstractNumId w:val="12"/>
  </w:num>
  <w:num w:numId="15">
    <w:abstractNumId w:val="84"/>
  </w:num>
  <w:num w:numId="16">
    <w:abstractNumId w:val="106"/>
  </w:num>
  <w:num w:numId="17">
    <w:abstractNumId w:val="50"/>
  </w:num>
  <w:num w:numId="18">
    <w:abstractNumId w:val="76"/>
  </w:num>
  <w:num w:numId="19">
    <w:abstractNumId w:val="7"/>
  </w:num>
  <w:num w:numId="20">
    <w:abstractNumId w:val="42"/>
  </w:num>
  <w:num w:numId="21">
    <w:abstractNumId w:val="69"/>
  </w:num>
  <w:num w:numId="22">
    <w:abstractNumId w:val="116"/>
  </w:num>
  <w:num w:numId="23">
    <w:abstractNumId w:val="63"/>
  </w:num>
  <w:num w:numId="24">
    <w:abstractNumId w:val="59"/>
  </w:num>
  <w:num w:numId="25">
    <w:abstractNumId w:val="8"/>
  </w:num>
  <w:num w:numId="26">
    <w:abstractNumId w:val="115"/>
  </w:num>
  <w:num w:numId="27">
    <w:abstractNumId w:val="54"/>
  </w:num>
  <w:num w:numId="28">
    <w:abstractNumId w:val="55"/>
  </w:num>
  <w:num w:numId="29">
    <w:abstractNumId w:val="58"/>
  </w:num>
  <w:num w:numId="30">
    <w:abstractNumId w:val="89"/>
  </w:num>
  <w:num w:numId="31">
    <w:abstractNumId w:val="28"/>
  </w:num>
  <w:num w:numId="32">
    <w:abstractNumId w:val="1"/>
  </w:num>
  <w:num w:numId="33">
    <w:abstractNumId w:val="118"/>
  </w:num>
  <w:num w:numId="34">
    <w:abstractNumId w:val="66"/>
  </w:num>
  <w:num w:numId="35">
    <w:abstractNumId w:val="92"/>
  </w:num>
  <w:num w:numId="36">
    <w:abstractNumId w:val="93"/>
  </w:num>
  <w:num w:numId="37">
    <w:abstractNumId w:val="51"/>
  </w:num>
  <w:num w:numId="38">
    <w:abstractNumId w:val="6"/>
  </w:num>
  <w:num w:numId="39">
    <w:abstractNumId w:val="5"/>
  </w:num>
  <w:num w:numId="40">
    <w:abstractNumId w:val="30"/>
  </w:num>
  <w:num w:numId="41">
    <w:abstractNumId w:val="39"/>
  </w:num>
  <w:num w:numId="42">
    <w:abstractNumId w:val="91"/>
  </w:num>
  <w:num w:numId="43">
    <w:abstractNumId w:val="113"/>
  </w:num>
  <w:num w:numId="44">
    <w:abstractNumId w:val="107"/>
  </w:num>
  <w:num w:numId="45">
    <w:abstractNumId w:val="70"/>
  </w:num>
  <w:num w:numId="46">
    <w:abstractNumId w:val="3"/>
  </w:num>
  <w:num w:numId="47">
    <w:abstractNumId w:val="44"/>
  </w:num>
  <w:num w:numId="48">
    <w:abstractNumId w:val="32"/>
  </w:num>
  <w:num w:numId="49">
    <w:abstractNumId w:val="36"/>
  </w:num>
  <w:num w:numId="50">
    <w:abstractNumId w:val="74"/>
  </w:num>
  <w:num w:numId="51">
    <w:abstractNumId w:val="21"/>
  </w:num>
  <w:num w:numId="52">
    <w:abstractNumId w:val="37"/>
  </w:num>
  <w:num w:numId="53">
    <w:abstractNumId w:val="64"/>
  </w:num>
  <w:num w:numId="54">
    <w:abstractNumId w:val="98"/>
  </w:num>
  <w:num w:numId="55">
    <w:abstractNumId w:val="14"/>
  </w:num>
  <w:num w:numId="56">
    <w:abstractNumId w:val="90"/>
  </w:num>
  <w:num w:numId="57">
    <w:abstractNumId w:val="10"/>
  </w:num>
  <w:num w:numId="58">
    <w:abstractNumId w:val="77"/>
  </w:num>
  <w:num w:numId="59">
    <w:abstractNumId w:val="95"/>
  </w:num>
  <w:num w:numId="60">
    <w:abstractNumId w:val="33"/>
  </w:num>
  <w:num w:numId="61">
    <w:abstractNumId w:val="11"/>
  </w:num>
  <w:num w:numId="62">
    <w:abstractNumId w:val="2"/>
  </w:num>
  <w:num w:numId="63">
    <w:abstractNumId w:val="0"/>
  </w:num>
  <w:num w:numId="64">
    <w:abstractNumId w:val="15"/>
  </w:num>
  <w:num w:numId="65">
    <w:abstractNumId w:val="29"/>
  </w:num>
  <w:num w:numId="66">
    <w:abstractNumId w:val="97"/>
  </w:num>
  <w:num w:numId="67">
    <w:abstractNumId w:val="72"/>
  </w:num>
  <w:num w:numId="68">
    <w:abstractNumId w:val="120"/>
  </w:num>
  <w:num w:numId="69">
    <w:abstractNumId w:val="121"/>
  </w:num>
  <w:num w:numId="70">
    <w:abstractNumId w:val="79"/>
  </w:num>
  <w:num w:numId="71">
    <w:abstractNumId w:val="45"/>
  </w:num>
  <w:num w:numId="72">
    <w:abstractNumId w:val="16"/>
  </w:num>
  <w:num w:numId="73">
    <w:abstractNumId w:val="102"/>
  </w:num>
  <w:num w:numId="74">
    <w:abstractNumId w:val="23"/>
  </w:num>
  <w:num w:numId="75">
    <w:abstractNumId w:val="56"/>
  </w:num>
  <w:num w:numId="76">
    <w:abstractNumId w:val="82"/>
  </w:num>
  <w:num w:numId="77">
    <w:abstractNumId w:val="53"/>
  </w:num>
  <w:num w:numId="78">
    <w:abstractNumId w:val="114"/>
  </w:num>
  <w:num w:numId="79">
    <w:abstractNumId w:val="18"/>
  </w:num>
  <w:num w:numId="80">
    <w:abstractNumId w:val="67"/>
  </w:num>
  <w:num w:numId="81">
    <w:abstractNumId w:val="99"/>
  </w:num>
  <w:num w:numId="82">
    <w:abstractNumId w:val="101"/>
  </w:num>
  <w:num w:numId="83">
    <w:abstractNumId w:val="94"/>
  </w:num>
  <w:num w:numId="84">
    <w:abstractNumId w:val="110"/>
  </w:num>
  <w:num w:numId="85">
    <w:abstractNumId w:val="48"/>
  </w:num>
  <w:num w:numId="86">
    <w:abstractNumId w:val="43"/>
  </w:num>
  <w:num w:numId="87">
    <w:abstractNumId w:val="61"/>
  </w:num>
  <w:num w:numId="88">
    <w:abstractNumId w:val="26"/>
  </w:num>
  <w:num w:numId="89">
    <w:abstractNumId w:val="24"/>
  </w:num>
  <w:num w:numId="90">
    <w:abstractNumId w:val="81"/>
  </w:num>
  <w:num w:numId="91">
    <w:abstractNumId w:val="85"/>
  </w:num>
  <w:num w:numId="92">
    <w:abstractNumId w:val="87"/>
  </w:num>
  <w:num w:numId="93">
    <w:abstractNumId w:val="27"/>
  </w:num>
  <w:num w:numId="94">
    <w:abstractNumId w:val="57"/>
  </w:num>
  <w:num w:numId="95">
    <w:abstractNumId w:val="86"/>
  </w:num>
  <w:num w:numId="96">
    <w:abstractNumId w:val="71"/>
  </w:num>
  <w:num w:numId="97">
    <w:abstractNumId w:val="17"/>
  </w:num>
  <w:num w:numId="98">
    <w:abstractNumId w:val="122"/>
  </w:num>
  <w:num w:numId="99">
    <w:abstractNumId w:val="119"/>
  </w:num>
  <w:num w:numId="100">
    <w:abstractNumId w:val="62"/>
  </w:num>
  <w:num w:numId="101">
    <w:abstractNumId w:val="80"/>
  </w:num>
  <w:num w:numId="102">
    <w:abstractNumId w:val="19"/>
  </w:num>
  <w:num w:numId="103">
    <w:abstractNumId w:val="4"/>
  </w:num>
  <w:num w:numId="104">
    <w:abstractNumId w:val="96"/>
  </w:num>
  <w:num w:numId="105">
    <w:abstractNumId w:val="49"/>
  </w:num>
  <w:num w:numId="106">
    <w:abstractNumId w:val="104"/>
  </w:num>
  <w:num w:numId="107">
    <w:abstractNumId w:val="52"/>
  </w:num>
  <w:num w:numId="108">
    <w:abstractNumId w:val="25"/>
  </w:num>
  <w:num w:numId="109">
    <w:abstractNumId w:val="31"/>
  </w:num>
  <w:num w:numId="110">
    <w:abstractNumId w:val="20"/>
  </w:num>
  <w:num w:numId="111">
    <w:abstractNumId w:val="40"/>
  </w:num>
  <w:num w:numId="112">
    <w:abstractNumId w:val="111"/>
  </w:num>
  <w:num w:numId="113">
    <w:abstractNumId w:val="35"/>
  </w:num>
  <w:num w:numId="114">
    <w:abstractNumId w:val="75"/>
  </w:num>
  <w:num w:numId="115">
    <w:abstractNumId w:val="34"/>
  </w:num>
  <w:num w:numId="116">
    <w:abstractNumId w:val="100"/>
  </w:num>
  <w:num w:numId="117">
    <w:abstractNumId w:val="68"/>
  </w:num>
  <w:num w:numId="118">
    <w:abstractNumId w:val="73"/>
  </w:num>
  <w:num w:numId="119">
    <w:abstractNumId w:val="117"/>
  </w:num>
  <w:num w:numId="120">
    <w:abstractNumId w:val="108"/>
  </w:num>
  <w:num w:numId="121">
    <w:abstractNumId w:val="83"/>
  </w:num>
  <w:num w:numId="122">
    <w:abstractNumId w:val="88"/>
  </w:num>
  <w:num w:numId="123">
    <w:abstractNumId w:val="65"/>
  </w:num>
  <w:num w:numId="124">
    <w:abstractNumId w:val="123"/>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351D85"/>
    <w:rsid w:val="000018B2"/>
    <w:rsid w:val="0000753D"/>
    <w:rsid w:val="00007BED"/>
    <w:rsid w:val="00013EEA"/>
    <w:rsid w:val="000174BC"/>
    <w:rsid w:val="000251E3"/>
    <w:rsid w:val="000369D2"/>
    <w:rsid w:val="000454A0"/>
    <w:rsid w:val="0005129D"/>
    <w:rsid w:val="00056A52"/>
    <w:rsid w:val="000614EA"/>
    <w:rsid w:val="00073DA2"/>
    <w:rsid w:val="0007465F"/>
    <w:rsid w:val="00075E77"/>
    <w:rsid w:val="000777BA"/>
    <w:rsid w:val="000811FF"/>
    <w:rsid w:val="00084F60"/>
    <w:rsid w:val="00094695"/>
    <w:rsid w:val="000975E3"/>
    <w:rsid w:val="000B0558"/>
    <w:rsid w:val="000B0B59"/>
    <w:rsid w:val="000B2109"/>
    <w:rsid w:val="000C161E"/>
    <w:rsid w:val="000C29AC"/>
    <w:rsid w:val="000C3138"/>
    <w:rsid w:val="000C37EE"/>
    <w:rsid w:val="000E7278"/>
    <w:rsid w:val="000F4F85"/>
    <w:rsid w:val="0010200E"/>
    <w:rsid w:val="0010562F"/>
    <w:rsid w:val="0012121E"/>
    <w:rsid w:val="00132501"/>
    <w:rsid w:val="00144CE8"/>
    <w:rsid w:val="0014593B"/>
    <w:rsid w:val="00145DC5"/>
    <w:rsid w:val="00145FD8"/>
    <w:rsid w:val="001512DD"/>
    <w:rsid w:val="001517B4"/>
    <w:rsid w:val="0015217C"/>
    <w:rsid w:val="001576AF"/>
    <w:rsid w:val="00163346"/>
    <w:rsid w:val="00164B42"/>
    <w:rsid w:val="00173CFF"/>
    <w:rsid w:val="00182C2D"/>
    <w:rsid w:val="00184B78"/>
    <w:rsid w:val="00184F9F"/>
    <w:rsid w:val="00190740"/>
    <w:rsid w:val="0019402D"/>
    <w:rsid w:val="001955B0"/>
    <w:rsid w:val="001A227E"/>
    <w:rsid w:val="001B5875"/>
    <w:rsid w:val="001D599B"/>
    <w:rsid w:val="001D6A9C"/>
    <w:rsid w:val="001E0F99"/>
    <w:rsid w:val="001E6D11"/>
    <w:rsid w:val="001F027D"/>
    <w:rsid w:val="001F0B0F"/>
    <w:rsid w:val="00206875"/>
    <w:rsid w:val="00210032"/>
    <w:rsid w:val="002146D2"/>
    <w:rsid w:val="00215C24"/>
    <w:rsid w:val="00236FFC"/>
    <w:rsid w:val="00241EAE"/>
    <w:rsid w:val="002625F5"/>
    <w:rsid w:val="00270354"/>
    <w:rsid w:val="00270915"/>
    <w:rsid w:val="002718EE"/>
    <w:rsid w:val="00284B70"/>
    <w:rsid w:val="00297E4D"/>
    <w:rsid w:val="002A2C55"/>
    <w:rsid w:val="002C5961"/>
    <w:rsid w:val="002C6C69"/>
    <w:rsid w:val="002C6FB9"/>
    <w:rsid w:val="002D2035"/>
    <w:rsid w:val="002D4E34"/>
    <w:rsid w:val="002E0699"/>
    <w:rsid w:val="002F54C4"/>
    <w:rsid w:val="00304A45"/>
    <w:rsid w:val="003158E5"/>
    <w:rsid w:val="003169D9"/>
    <w:rsid w:val="00322D7B"/>
    <w:rsid w:val="00326B06"/>
    <w:rsid w:val="00326FB4"/>
    <w:rsid w:val="00332007"/>
    <w:rsid w:val="003363DD"/>
    <w:rsid w:val="00351B2F"/>
    <w:rsid w:val="00351D85"/>
    <w:rsid w:val="00351DB3"/>
    <w:rsid w:val="00352C61"/>
    <w:rsid w:val="00360291"/>
    <w:rsid w:val="003619D2"/>
    <w:rsid w:val="00364225"/>
    <w:rsid w:val="00374766"/>
    <w:rsid w:val="003A7C91"/>
    <w:rsid w:val="003B50A5"/>
    <w:rsid w:val="003B6D5D"/>
    <w:rsid w:val="003C57E0"/>
    <w:rsid w:val="003D2E2D"/>
    <w:rsid w:val="003D35FF"/>
    <w:rsid w:val="003D3C06"/>
    <w:rsid w:val="003D5666"/>
    <w:rsid w:val="003D7AAA"/>
    <w:rsid w:val="003E13EB"/>
    <w:rsid w:val="003E2659"/>
    <w:rsid w:val="003F1A92"/>
    <w:rsid w:val="003F20C2"/>
    <w:rsid w:val="003F6916"/>
    <w:rsid w:val="003F6BA0"/>
    <w:rsid w:val="00401A4A"/>
    <w:rsid w:val="00405FA3"/>
    <w:rsid w:val="00405FDD"/>
    <w:rsid w:val="00410999"/>
    <w:rsid w:val="00410C23"/>
    <w:rsid w:val="00410C63"/>
    <w:rsid w:val="0041312C"/>
    <w:rsid w:val="004145C7"/>
    <w:rsid w:val="0042105E"/>
    <w:rsid w:val="00444AB6"/>
    <w:rsid w:val="00444B4F"/>
    <w:rsid w:val="00444F8E"/>
    <w:rsid w:val="00451D05"/>
    <w:rsid w:val="0045458E"/>
    <w:rsid w:val="004605D4"/>
    <w:rsid w:val="00462591"/>
    <w:rsid w:val="00464425"/>
    <w:rsid w:val="004711F6"/>
    <w:rsid w:val="00491006"/>
    <w:rsid w:val="00496748"/>
    <w:rsid w:val="004A0CB3"/>
    <w:rsid w:val="004A4C9C"/>
    <w:rsid w:val="004A5F55"/>
    <w:rsid w:val="004B4EDC"/>
    <w:rsid w:val="004B74C6"/>
    <w:rsid w:val="004C3537"/>
    <w:rsid w:val="004D1500"/>
    <w:rsid w:val="004D27FD"/>
    <w:rsid w:val="004D7F7B"/>
    <w:rsid w:val="004F04AA"/>
    <w:rsid w:val="004F1550"/>
    <w:rsid w:val="004F29E6"/>
    <w:rsid w:val="004F3ABA"/>
    <w:rsid w:val="004F4D98"/>
    <w:rsid w:val="004F5776"/>
    <w:rsid w:val="005015E8"/>
    <w:rsid w:val="00501C47"/>
    <w:rsid w:val="00511FC4"/>
    <w:rsid w:val="00515BBF"/>
    <w:rsid w:val="00523C63"/>
    <w:rsid w:val="00526158"/>
    <w:rsid w:val="0053761F"/>
    <w:rsid w:val="00541481"/>
    <w:rsid w:val="00544A2C"/>
    <w:rsid w:val="0055593C"/>
    <w:rsid w:val="00555B6E"/>
    <w:rsid w:val="00565475"/>
    <w:rsid w:val="00565E35"/>
    <w:rsid w:val="005679F9"/>
    <w:rsid w:val="00571234"/>
    <w:rsid w:val="00571611"/>
    <w:rsid w:val="005826F7"/>
    <w:rsid w:val="0058576E"/>
    <w:rsid w:val="00586B80"/>
    <w:rsid w:val="005956EF"/>
    <w:rsid w:val="005963E2"/>
    <w:rsid w:val="005A3538"/>
    <w:rsid w:val="005A38C9"/>
    <w:rsid w:val="005A567B"/>
    <w:rsid w:val="005B1145"/>
    <w:rsid w:val="005C236A"/>
    <w:rsid w:val="005D0158"/>
    <w:rsid w:val="005D6ECE"/>
    <w:rsid w:val="005E42DF"/>
    <w:rsid w:val="005E4ED0"/>
    <w:rsid w:val="006030CC"/>
    <w:rsid w:val="00614045"/>
    <w:rsid w:val="0061629C"/>
    <w:rsid w:val="00616A92"/>
    <w:rsid w:val="00627369"/>
    <w:rsid w:val="00632F88"/>
    <w:rsid w:val="006379DA"/>
    <w:rsid w:val="00637A3A"/>
    <w:rsid w:val="00641E90"/>
    <w:rsid w:val="006444C6"/>
    <w:rsid w:val="006512B1"/>
    <w:rsid w:val="00654B9B"/>
    <w:rsid w:val="00662184"/>
    <w:rsid w:val="00667467"/>
    <w:rsid w:val="00670894"/>
    <w:rsid w:val="0067422D"/>
    <w:rsid w:val="006811A6"/>
    <w:rsid w:val="00684BB3"/>
    <w:rsid w:val="006A511E"/>
    <w:rsid w:val="006A7553"/>
    <w:rsid w:val="006B3089"/>
    <w:rsid w:val="006B3CF6"/>
    <w:rsid w:val="006B793E"/>
    <w:rsid w:val="006C08FA"/>
    <w:rsid w:val="006C2E57"/>
    <w:rsid w:val="006C398A"/>
    <w:rsid w:val="006C7274"/>
    <w:rsid w:val="006D2743"/>
    <w:rsid w:val="006E38CE"/>
    <w:rsid w:val="006E5335"/>
    <w:rsid w:val="006E70B3"/>
    <w:rsid w:val="006F3516"/>
    <w:rsid w:val="00703531"/>
    <w:rsid w:val="0071416E"/>
    <w:rsid w:val="00721F12"/>
    <w:rsid w:val="007266A6"/>
    <w:rsid w:val="00726FFC"/>
    <w:rsid w:val="00727C98"/>
    <w:rsid w:val="007325DF"/>
    <w:rsid w:val="00736AA6"/>
    <w:rsid w:val="00736E26"/>
    <w:rsid w:val="0074076B"/>
    <w:rsid w:val="00743EC6"/>
    <w:rsid w:val="007451E5"/>
    <w:rsid w:val="0074521B"/>
    <w:rsid w:val="0075369F"/>
    <w:rsid w:val="00755DCC"/>
    <w:rsid w:val="007575C4"/>
    <w:rsid w:val="007614FF"/>
    <w:rsid w:val="007634BC"/>
    <w:rsid w:val="0076701B"/>
    <w:rsid w:val="00770F69"/>
    <w:rsid w:val="00771962"/>
    <w:rsid w:val="00773BA4"/>
    <w:rsid w:val="00773C22"/>
    <w:rsid w:val="00776B0D"/>
    <w:rsid w:val="0078185B"/>
    <w:rsid w:val="0078287F"/>
    <w:rsid w:val="007848BA"/>
    <w:rsid w:val="00787CDB"/>
    <w:rsid w:val="00793FF3"/>
    <w:rsid w:val="007A1C60"/>
    <w:rsid w:val="007A320A"/>
    <w:rsid w:val="007B1042"/>
    <w:rsid w:val="007B203B"/>
    <w:rsid w:val="007B4669"/>
    <w:rsid w:val="007B58D6"/>
    <w:rsid w:val="007C17A0"/>
    <w:rsid w:val="007D016A"/>
    <w:rsid w:val="007D3C4E"/>
    <w:rsid w:val="007D415E"/>
    <w:rsid w:val="007D54C6"/>
    <w:rsid w:val="007E3ABF"/>
    <w:rsid w:val="00813C33"/>
    <w:rsid w:val="00820BD4"/>
    <w:rsid w:val="008221B6"/>
    <w:rsid w:val="00826CA1"/>
    <w:rsid w:val="00827B65"/>
    <w:rsid w:val="008329A6"/>
    <w:rsid w:val="00833232"/>
    <w:rsid w:val="00836FCF"/>
    <w:rsid w:val="00851420"/>
    <w:rsid w:val="008969E7"/>
    <w:rsid w:val="008B06B5"/>
    <w:rsid w:val="008B1CBA"/>
    <w:rsid w:val="008C0009"/>
    <w:rsid w:val="008C0397"/>
    <w:rsid w:val="008C21FD"/>
    <w:rsid w:val="008C2BF3"/>
    <w:rsid w:val="008D0D23"/>
    <w:rsid w:val="008D531B"/>
    <w:rsid w:val="008E19DE"/>
    <w:rsid w:val="008E4DAC"/>
    <w:rsid w:val="008E5E0D"/>
    <w:rsid w:val="008E5FDF"/>
    <w:rsid w:val="008F183F"/>
    <w:rsid w:val="008F24C8"/>
    <w:rsid w:val="008F4F80"/>
    <w:rsid w:val="00910052"/>
    <w:rsid w:val="00914ACC"/>
    <w:rsid w:val="0091541B"/>
    <w:rsid w:val="00922377"/>
    <w:rsid w:val="00923701"/>
    <w:rsid w:val="009251CD"/>
    <w:rsid w:val="00926BFA"/>
    <w:rsid w:val="00943F4C"/>
    <w:rsid w:val="00945FB7"/>
    <w:rsid w:val="009500FB"/>
    <w:rsid w:val="00955AB7"/>
    <w:rsid w:val="00985250"/>
    <w:rsid w:val="0098640F"/>
    <w:rsid w:val="00986C85"/>
    <w:rsid w:val="00990952"/>
    <w:rsid w:val="009A7702"/>
    <w:rsid w:val="009B712E"/>
    <w:rsid w:val="009D372D"/>
    <w:rsid w:val="009E549A"/>
    <w:rsid w:val="009E5B4E"/>
    <w:rsid w:val="009E62DA"/>
    <w:rsid w:val="009F3624"/>
    <w:rsid w:val="009F74D8"/>
    <w:rsid w:val="00A06650"/>
    <w:rsid w:val="00A12153"/>
    <w:rsid w:val="00A13C05"/>
    <w:rsid w:val="00A13E5E"/>
    <w:rsid w:val="00A15CDA"/>
    <w:rsid w:val="00A17156"/>
    <w:rsid w:val="00A2101D"/>
    <w:rsid w:val="00A21E0C"/>
    <w:rsid w:val="00A24B1D"/>
    <w:rsid w:val="00A27FD7"/>
    <w:rsid w:val="00A31953"/>
    <w:rsid w:val="00A37938"/>
    <w:rsid w:val="00A50ABD"/>
    <w:rsid w:val="00A57420"/>
    <w:rsid w:val="00A61A7D"/>
    <w:rsid w:val="00A645BC"/>
    <w:rsid w:val="00A65E95"/>
    <w:rsid w:val="00A66618"/>
    <w:rsid w:val="00A71E94"/>
    <w:rsid w:val="00A81D14"/>
    <w:rsid w:val="00A827DC"/>
    <w:rsid w:val="00A833B0"/>
    <w:rsid w:val="00A90CBF"/>
    <w:rsid w:val="00A94D06"/>
    <w:rsid w:val="00AA6924"/>
    <w:rsid w:val="00AC384A"/>
    <w:rsid w:val="00AC4F4F"/>
    <w:rsid w:val="00AD0ABA"/>
    <w:rsid w:val="00AE6997"/>
    <w:rsid w:val="00AF3648"/>
    <w:rsid w:val="00AF5508"/>
    <w:rsid w:val="00AF69D5"/>
    <w:rsid w:val="00AF7135"/>
    <w:rsid w:val="00AF7C0E"/>
    <w:rsid w:val="00B047DA"/>
    <w:rsid w:val="00B23E3F"/>
    <w:rsid w:val="00B24D74"/>
    <w:rsid w:val="00B26C59"/>
    <w:rsid w:val="00B30931"/>
    <w:rsid w:val="00B30B83"/>
    <w:rsid w:val="00B33CFB"/>
    <w:rsid w:val="00B352EC"/>
    <w:rsid w:val="00B36B0C"/>
    <w:rsid w:val="00B40625"/>
    <w:rsid w:val="00B42F97"/>
    <w:rsid w:val="00B52061"/>
    <w:rsid w:val="00B557E5"/>
    <w:rsid w:val="00B647B7"/>
    <w:rsid w:val="00B65AD8"/>
    <w:rsid w:val="00B71FFE"/>
    <w:rsid w:val="00B7679C"/>
    <w:rsid w:val="00B77883"/>
    <w:rsid w:val="00B80014"/>
    <w:rsid w:val="00B827E5"/>
    <w:rsid w:val="00B90F3D"/>
    <w:rsid w:val="00B96678"/>
    <w:rsid w:val="00B96885"/>
    <w:rsid w:val="00BA5D9A"/>
    <w:rsid w:val="00BB6082"/>
    <w:rsid w:val="00BC2ABF"/>
    <w:rsid w:val="00BC6836"/>
    <w:rsid w:val="00BD1795"/>
    <w:rsid w:val="00BD5CF4"/>
    <w:rsid w:val="00BD743C"/>
    <w:rsid w:val="00BE48DA"/>
    <w:rsid w:val="00BE5F33"/>
    <w:rsid w:val="00BE6102"/>
    <w:rsid w:val="00BF04D4"/>
    <w:rsid w:val="00C036E5"/>
    <w:rsid w:val="00C0683D"/>
    <w:rsid w:val="00C102C6"/>
    <w:rsid w:val="00C31A1A"/>
    <w:rsid w:val="00C3266F"/>
    <w:rsid w:val="00C3302D"/>
    <w:rsid w:val="00C331C6"/>
    <w:rsid w:val="00C33796"/>
    <w:rsid w:val="00C34FA1"/>
    <w:rsid w:val="00C37D09"/>
    <w:rsid w:val="00C43E0A"/>
    <w:rsid w:val="00C501B4"/>
    <w:rsid w:val="00C6002D"/>
    <w:rsid w:val="00C62A25"/>
    <w:rsid w:val="00C64CDF"/>
    <w:rsid w:val="00C676BD"/>
    <w:rsid w:val="00C7314C"/>
    <w:rsid w:val="00C73DB2"/>
    <w:rsid w:val="00C825A8"/>
    <w:rsid w:val="00C87CCD"/>
    <w:rsid w:val="00C974F0"/>
    <w:rsid w:val="00C97F4A"/>
    <w:rsid w:val="00CA657B"/>
    <w:rsid w:val="00CB345B"/>
    <w:rsid w:val="00CB522A"/>
    <w:rsid w:val="00CB5264"/>
    <w:rsid w:val="00CB5DD3"/>
    <w:rsid w:val="00CC076C"/>
    <w:rsid w:val="00CC734B"/>
    <w:rsid w:val="00CD1F71"/>
    <w:rsid w:val="00CD665D"/>
    <w:rsid w:val="00CD69E9"/>
    <w:rsid w:val="00CD6E0E"/>
    <w:rsid w:val="00CE34F0"/>
    <w:rsid w:val="00CF2E96"/>
    <w:rsid w:val="00CF45EC"/>
    <w:rsid w:val="00CF780F"/>
    <w:rsid w:val="00D061CC"/>
    <w:rsid w:val="00D12F89"/>
    <w:rsid w:val="00D14AE5"/>
    <w:rsid w:val="00D2391F"/>
    <w:rsid w:val="00D277AE"/>
    <w:rsid w:val="00D30826"/>
    <w:rsid w:val="00D35B11"/>
    <w:rsid w:val="00D55B35"/>
    <w:rsid w:val="00D55D1B"/>
    <w:rsid w:val="00D61BF4"/>
    <w:rsid w:val="00D63385"/>
    <w:rsid w:val="00D64C71"/>
    <w:rsid w:val="00D8057E"/>
    <w:rsid w:val="00D85297"/>
    <w:rsid w:val="00D93197"/>
    <w:rsid w:val="00DA500F"/>
    <w:rsid w:val="00DB0863"/>
    <w:rsid w:val="00DB370A"/>
    <w:rsid w:val="00DC1C3B"/>
    <w:rsid w:val="00DC4F10"/>
    <w:rsid w:val="00DD1CDA"/>
    <w:rsid w:val="00DD276A"/>
    <w:rsid w:val="00DD41E6"/>
    <w:rsid w:val="00DD65A3"/>
    <w:rsid w:val="00DE0914"/>
    <w:rsid w:val="00DF3670"/>
    <w:rsid w:val="00DF79E9"/>
    <w:rsid w:val="00E02158"/>
    <w:rsid w:val="00E06095"/>
    <w:rsid w:val="00E066B2"/>
    <w:rsid w:val="00E3039D"/>
    <w:rsid w:val="00E3177C"/>
    <w:rsid w:val="00E47FC5"/>
    <w:rsid w:val="00E514EB"/>
    <w:rsid w:val="00E676F1"/>
    <w:rsid w:val="00E71872"/>
    <w:rsid w:val="00E730BF"/>
    <w:rsid w:val="00E74E1A"/>
    <w:rsid w:val="00E773D3"/>
    <w:rsid w:val="00E83006"/>
    <w:rsid w:val="00E83B59"/>
    <w:rsid w:val="00E853E9"/>
    <w:rsid w:val="00EA4C90"/>
    <w:rsid w:val="00EA6E2F"/>
    <w:rsid w:val="00EC1C2B"/>
    <w:rsid w:val="00EC4FDC"/>
    <w:rsid w:val="00EC5BB1"/>
    <w:rsid w:val="00EC690C"/>
    <w:rsid w:val="00ED0653"/>
    <w:rsid w:val="00ED1658"/>
    <w:rsid w:val="00ED244D"/>
    <w:rsid w:val="00ED61A1"/>
    <w:rsid w:val="00ED68D3"/>
    <w:rsid w:val="00EE175C"/>
    <w:rsid w:val="00EE27F7"/>
    <w:rsid w:val="00EE33BB"/>
    <w:rsid w:val="00EF0646"/>
    <w:rsid w:val="00EF797E"/>
    <w:rsid w:val="00F014A4"/>
    <w:rsid w:val="00F1142E"/>
    <w:rsid w:val="00F1606A"/>
    <w:rsid w:val="00F30C13"/>
    <w:rsid w:val="00F3506D"/>
    <w:rsid w:val="00F37721"/>
    <w:rsid w:val="00F46140"/>
    <w:rsid w:val="00F53F2E"/>
    <w:rsid w:val="00F56023"/>
    <w:rsid w:val="00F60CFD"/>
    <w:rsid w:val="00F63EAA"/>
    <w:rsid w:val="00F674AA"/>
    <w:rsid w:val="00F70F21"/>
    <w:rsid w:val="00F75DF0"/>
    <w:rsid w:val="00F766DB"/>
    <w:rsid w:val="00F77FA0"/>
    <w:rsid w:val="00F84293"/>
    <w:rsid w:val="00F87599"/>
    <w:rsid w:val="00F903ED"/>
    <w:rsid w:val="00F9372C"/>
    <w:rsid w:val="00FA1711"/>
    <w:rsid w:val="00FA6611"/>
    <w:rsid w:val="00FB5C88"/>
    <w:rsid w:val="00FB5D41"/>
    <w:rsid w:val="00FB7069"/>
    <w:rsid w:val="00FC0464"/>
    <w:rsid w:val="00FC569D"/>
    <w:rsid w:val="00FC6DB1"/>
    <w:rsid w:val="00FD098C"/>
    <w:rsid w:val="00FD5E5F"/>
    <w:rsid w:val="00FD65B9"/>
    <w:rsid w:val="00FE0B0A"/>
    <w:rsid w:val="00FE1330"/>
    <w:rsid w:val="00FE1F2D"/>
    <w:rsid w:val="00FF2019"/>
    <w:rsid w:val="0199361F"/>
    <w:rsid w:val="02A22560"/>
    <w:rsid w:val="035358E1"/>
    <w:rsid w:val="039F35A4"/>
    <w:rsid w:val="04502CB7"/>
    <w:rsid w:val="069147FF"/>
    <w:rsid w:val="0767B4B0"/>
    <w:rsid w:val="087C327C"/>
    <w:rsid w:val="08E703B0"/>
    <w:rsid w:val="09608005"/>
    <w:rsid w:val="09D49F85"/>
    <w:rsid w:val="0A44F5C7"/>
    <w:rsid w:val="0A466125"/>
    <w:rsid w:val="0B12E812"/>
    <w:rsid w:val="0BC347AD"/>
    <w:rsid w:val="0FF82B84"/>
    <w:rsid w:val="10086A3C"/>
    <w:rsid w:val="1030D532"/>
    <w:rsid w:val="110B6FC8"/>
    <w:rsid w:val="11CA47B3"/>
    <w:rsid w:val="1202F161"/>
    <w:rsid w:val="1288BAF7"/>
    <w:rsid w:val="12C2D003"/>
    <w:rsid w:val="1859AC98"/>
    <w:rsid w:val="185AD0F0"/>
    <w:rsid w:val="185FC91E"/>
    <w:rsid w:val="18A5895B"/>
    <w:rsid w:val="18B69CF4"/>
    <w:rsid w:val="197CCAED"/>
    <w:rsid w:val="1AA3A6ED"/>
    <w:rsid w:val="1D71729A"/>
    <w:rsid w:val="1E74DCCD"/>
    <w:rsid w:val="21733D64"/>
    <w:rsid w:val="217FBD76"/>
    <w:rsid w:val="219DDD06"/>
    <w:rsid w:val="229BB793"/>
    <w:rsid w:val="2304F530"/>
    <w:rsid w:val="23A50B7B"/>
    <w:rsid w:val="24566735"/>
    <w:rsid w:val="25F43B67"/>
    <w:rsid w:val="2643EC00"/>
    <w:rsid w:val="26BD6855"/>
    <w:rsid w:val="27DD5E81"/>
    <w:rsid w:val="28E64DC2"/>
    <w:rsid w:val="292F67FE"/>
    <w:rsid w:val="2A44E1E9"/>
    <w:rsid w:val="2BBD34EA"/>
    <w:rsid w:val="2C217A59"/>
    <w:rsid w:val="2C52D232"/>
    <w:rsid w:val="2DA4F73E"/>
    <w:rsid w:val="2E01E79A"/>
    <w:rsid w:val="2E636A82"/>
    <w:rsid w:val="2F138CB4"/>
    <w:rsid w:val="316B7374"/>
    <w:rsid w:val="3200B274"/>
    <w:rsid w:val="3223E6D8"/>
    <w:rsid w:val="322A4B5F"/>
    <w:rsid w:val="322BE98E"/>
    <w:rsid w:val="32E8BEA3"/>
    <w:rsid w:val="337B3084"/>
    <w:rsid w:val="3382EB39"/>
    <w:rsid w:val="338C441D"/>
    <w:rsid w:val="33EC28D6"/>
    <w:rsid w:val="345D85CF"/>
    <w:rsid w:val="3658719B"/>
    <w:rsid w:val="378FFB92"/>
    <w:rsid w:val="37DCAD36"/>
    <w:rsid w:val="38503FD6"/>
    <w:rsid w:val="397068D3"/>
    <w:rsid w:val="39DCCE99"/>
    <w:rsid w:val="3A2EDC17"/>
    <w:rsid w:val="3A453755"/>
    <w:rsid w:val="3ACBFE05"/>
    <w:rsid w:val="3BAA2470"/>
    <w:rsid w:val="3D31F773"/>
    <w:rsid w:val="42398955"/>
    <w:rsid w:val="42BC53F6"/>
    <w:rsid w:val="42DDCD85"/>
    <w:rsid w:val="437A6293"/>
    <w:rsid w:val="43A0C9B8"/>
    <w:rsid w:val="43A23516"/>
    <w:rsid w:val="43AFD980"/>
    <w:rsid w:val="447BC8F5"/>
    <w:rsid w:val="44C5536B"/>
    <w:rsid w:val="45250553"/>
    <w:rsid w:val="47773434"/>
    <w:rsid w:val="47EEADB3"/>
    <w:rsid w:val="480A705E"/>
    <w:rsid w:val="484D05AC"/>
    <w:rsid w:val="493A3603"/>
    <w:rsid w:val="49F5E6C0"/>
    <w:rsid w:val="4A3C0125"/>
    <w:rsid w:val="4BC4DBC1"/>
    <w:rsid w:val="4BCFBDA4"/>
    <w:rsid w:val="4C1EA3F4"/>
    <w:rsid w:val="4CE300ED"/>
    <w:rsid w:val="4D790A36"/>
    <w:rsid w:val="4DE66B20"/>
    <w:rsid w:val="4F1E5AB9"/>
    <w:rsid w:val="50D5BBEF"/>
    <w:rsid w:val="51B58089"/>
    <w:rsid w:val="5244F375"/>
    <w:rsid w:val="52E1ED2A"/>
    <w:rsid w:val="53FA28A1"/>
    <w:rsid w:val="56CD468B"/>
    <w:rsid w:val="56D50140"/>
    <w:rsid w:val="57123D7A"/>
    <w:rsid w:val="577E3D9E"/>
    <w:rsid w:val="57D0B0BE"/>
    <w:rsid w:val="59D06C7F"/>
    <w:rsid w:val="5A262925"/>
    <w:rsid w:val="5A305138"/>
    <w:rsid w:val="5AF18703"/>
    <w:rsid w:val="5B992FCA"/>
    <w:rsid w:val="5C11E2D1"/>
    <w:rsid w:val="5C443D28"/>
    <w:rsid w:val="5DB374AE"/>
    <w:rsid w:val="5FA77AA6"/>
    <w:rsid w:val="5FF2F1C7"/>
    <w:rsid w:val="600142D9"/>
    <w:rsid w:val="6049F86E"/>
    <w:rsid w:val="60840D7A"/>
    <w:rsid w:val="61379443"/>
    <w:rsid w:val="614280BE"/>
    <w:rsid w:val="62F67D5D"/>
    <w:rsid w:val="6309B072"/>
    <w:rsid w:val="634B8033"/>
    <w:rsid w:val="63504590"/>
    <w:rsid w:val="640238C2"/>
    <w:rsid w:val="651908DB"/>
    <w:rsid w:val="6613BC3A"/>
    <w:rsid w:val="667E32AF"/>
    <w:rsid w:val="66F2DFBF"/>
    <w:rsid w:val="6905CE95"/>
    <w:rsid w:val="69749BD8"/>
    <w:rsid w:val="6CA6157C"/>
    <w:rsid w:val="6DB06583"/>
    <w:rsid w:val="6DB959C0"/>
    <w:rsid w:val="6E7831AB"/>
    <w:rsid w:val="726160F8"/>
    <w:rsid w:val="727C8C2B"/>
    <w:rsid w:val="730C6E56"/>
    <w:rsid w:val="74445DEF"/>
    <w:rsid w:val="7505F861"/>
    <w:rsid w:val="75931805"/>
    <w:rsid w:val="77FACD43"/>
    <w:rsid w:val="782D8D3C"/>
    <w:rsid w:val="7830B46A"/>
    <w:rsid w:val="7A271747"/>
    <w:rsid w:val="7A9054E4"/>
    <w:rsid w:val="7B22C6C5"/>
    <w:rsid w:val="7C0D3B6C"/>
    <w:rsid w:val="7D60E318"/>
    <w:rsid w:val="7D9B8409"/>
    <w:rsid w:val="7DD79CE6"/>
    <w:rsid w:val="7DEB0D64"/>
    <w:rsid w:val="7E4BC6F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E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F7B"/>
    <w:pPr>
      <w:tabs>
        <w:tab w:val="center" w:pos="4252"/>
        <w:tab w:val="right" w:pos="8504"/>
      </w:tabs>
      <w:snapToGrid w:val="0"/>
    </w:pPr>
  </w:style>
  <w:style w:type="character" w:customStyle="1" w:styleId="a4">
    <w:name w:val="頁首 字元"/>
    <w:basedOn w:val="a0"/>
    <w:link w:val="a3"/>
    <w:uiPriority w:val="99"/>
    <w:rsid w:val="004D7F7B"/>
  </w:style>
  <w:style w:type="paragraph" w:styleId="a5">
    <w:name w:val="footer"/>
    <w:basedOn w:val="a"/>
    <w:link w:val="a6"/>
    <w:uiPriority w:val="99"/>
    <w:unhideWhenUsed/>
    <w:rsid w:val="004D7F7B"/>
    <w:pPr>
      <w:tabs>
        <w:tab w:val="center" w:pos="4252"/>
        <w:tab w:val="right" w:pos="8504"/>
      </w:tabs>
      <w:snapToGrid w:val="0"/>
    </w:pPr>
  </w:style>
  <w:style w:type="character" w:customStyle="1" w:styleId="a6">
    <w:name w:val="頁尾 字元"/>
    <w:basedOn w:val="a0"/>
    <w:link w:val="a5"/>
    <w:uiPriority w:val="99"/>
    <w:rsid w:val="004D7F7B"/>
  </w:style>
  <w:style w:type="paragraph" w:styleId="a7">
    <w:name w:val="List Paragraph"/>
    <w:basedOn w:val="a"/>
    <w:uiPriority w:val="34"/>
    <w:qFormat/>
    <w:rsid w:val="00B80014"/>
    <w:pPr>
      <w:ind w:leftChars="400" w:left="840"/>
    </w:pPr>
  </w:style>
  <w:style w:type="character" w:styleId="a8">
    <w:name w:val="Hyperlink"/>
    <w:basedOn w:val="a0"/>
    <w:uiPriority w:val="99"/>
    <w:unhideWhenUsed/>
    <w:rsid w:val="005D6ECE"/>
    <w:rPr>
      <w:color w:val="0563C1" w:themeColor="hyperlink"/>
      <w:u w:val="single"/>
    </w:rPr>
  </w:style>
  <w:style w:type="paragraph" w:customStyle="1" w:styleId="a9">
    <w:name w:val="바탕글"/>
    <w:basedOn w:val="a"/>
    <w:uiPriority w:val="1"/>
    <w:rsid w:val="00773BA4"/>
    <w:pPr>
      <w:spacing w:line="384" w:lineRule="auto"/>
    </w:pPr>
    <w:rPr>
      <w:rFonts w:ascii="Gulim" w:eastAsia="新細明體" w:hAnsi="Gulim" w:cs="Gulim"/>
      <w:color w:val="000000" w:themeColor="text1"/>
      <w:sz w:val="20"/>
      <w:szCs w:val="20"/>
    </w:rPr>
  </w:style>
  <w:style w:type="paragraph" w:customStyle="1" w:styleId="SingleTxtG">
    <w:name w:val="_ Single Txt_G"/>
    <w:basedOn w:val="a"/>
    <w:uiPriority w:val="1"/>
    <w:rsid w:val="00773BA4"/>
    <w:pPr>
      <w:widowControl/>
      <w:spacing w:after="120"/>
      <w:ind w:left="2268" w:right="2268"/>
    </w:pPr>
    <w:rPr>
      <w:rFonts w:ascii="Gulim" w:eastAsia="新細明體" w:hAnsi="Gulim" w:cs="Gulim"/>
      <w:color w:val="000000" w:themeColor="text1"/>
      <w:sz w:val="20"/>
      <w:szCs w:val="20"/>
    </w:rPr>
  </w:style>
  <w:style w:type="paragraph" w:customStyle="1" w:styleId="Default">
    <w:name w:val="Default"/>
    <w:basedOn w:val="a"/>
    <w:uiPriority w:val="1"/>
    <w:rsid w:val="00773BA4"/>
    <w:pPr>
      <w:ind w:hanging="357"/>
      <w:jc w:val="left"/>
    </w:pPr>
    <w:rPr>
      <w:rFonts w:ascii="Book Antiqua" w:eastAsia="新細明體" w:hAnsi="Book Antiqua" w:cs="Book Antiqua"/>
      <w:color w:val="000000" w:themeColor="text1"/>
    </w:rPr>
  </w:style>
  <w:style w:type="paragraph" w:customStyle="1" w:styleId="CRPD">
    <w:name w:val="CRPD 公約條次"/>
    <w:basedOn w:val="a"/>
    <w:uiPriority w:val="1"/>
    <w:qFormat/>
    <w:rsid w:val="00773BA4"/>
    <w:pPr>
      <w:spacing w:beforeLines="100" w:afterLines="50"/>
      <w:outlineLvl w:val="0"/>
    </w:pPr>
    <w:rPr>
      <w:rFonts w:ascii="Book Antiqua" w:eastAsia="新細明體" w:hAnsi="Book Antiqua"/>
      <w:b/>
      <w:bCs/>
      <w:sz w:val="32"/>
      <w:szCs w:val="32"/>
    </w:rPr>
  </w:style>
  <w:style w:type="character" w:customStyle="1" w:styleId="normaltextrun">
    <w:name w:val="normaltextrun"/>
    <w:basedOn w:val="a0"/>
    <w:uiPriority w:val="1"/>
    <w:rsid w:val="00773BA4"/>
  </w:style>
  <w:style w:type="character" w:customStyle="1" w:styleId="eop">
    <w:name w:val="eop"/>
    <w:basedOn w:val="a0"/>
    <w:uiPriority w:val="1"/>
    <w:rsid w:val="00773BA4"/>
  </w:style>
  <w:style w:type="paragraph" w:customStyle="1" w:styleId="paragraph">
    <w:name w:val="paragraph"/>
    <w:basedOn w:val="a"/>
    <w:uiPriority w:val="1"/>
    <w:rsid w:val="00773BA4"/>
    <w:pPr>
      <w:spacing w:beforeAutospacing="1" w:afterAutospacing="1"/>
    </w:pPr>
    <w:rPr>
      <w:rFonts w:ascii="Times New Roman" w:eastAsia="新細明體" w:hAnsi="Times New Roman" w:cs="Times New Roman"/>
      <w:sz w:val="24"/>
      <w:szCs w:val="24"/>
    </w:rPr>
  </w:style>
  <w:style w:type="paragraph" w:styleId="aa">
    <w:name w:val="Balloon Text"/>
    <w:basedOn w:val="a"/>
    <w:link w:val="ab"/>
    <w:uiPriority w:val="99"/>
    <w:semiHidden/>
    <w:unhideWhenUsed/>
    <w:rsid w:val="0033200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32007"/>
    <w:rPr>
      <w:rFonts w:asciiTheme="majorHAnsi" w:eastAsiaTheme="majorEastAsia" w:hAnsiTheme="majorHAnsi" w:cstheme="majorBidi"/>
      <w:sz w:val="18"/>
      <w:szCs w:val="18"/>
    </w:rPr>
  </w:style>
  <w:style w:type="paragraph" w:styleId="ac">
    <w:name w:val="Revision"/>
    <w:hidden/>
    <w:uiPriority w:val="99"/>
    <w:semiHidden/>
    <w:rsid w:val="00F30C1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細明體"/>
        <a:cs typeface=""/>
      </a:majorFont>
      <a:minorFont>
        <a:latin typeface="游明朝"/>
        <a:ea typeface="新細明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74B0-91B6-46C2-B078-75E42B03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37</Pages>
  <Words>3534</Words>
  <Characters>20149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長瀬 修</dc:creator>
  <cp:keywords/>
  <dc:description/>
  <cp:lastModifiedBy>Audi use</cp:lastModifiedBy>
  <cp:revision>33</cp:revision>
  <dcterms:created xsi:type="dcterms:W3CDTF">2022-08-06T03:12:00Z</dcterms:created>
  <dcterms:modified xsi:type="dcterms:W3CDTF">2022-08-06T07:11:00Z</dcterms:modified>
</cp:coreProperties>
</file>