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298" w:tblpY="-117"/>
        <w:tblW w:w="15655" w:type="dxa"/>
        <w:tblLook w:val="04A0" w:firstRow="1" w:lastRow="0" w:firstColumn="1" w:lastColumn="0" w:noHBand="0" w:noVBand="1"/>
      </w:tblPr>
      <w:tblGrid>
        <w:gridCol w:w="1054"/>
        <w:gridCol w:w="4482"/>
        <w:gridCol w:w="6437"/>
        <w:gridCol w:w="3682"/>
      </w:tblGrid>
      <w:tr w:rsidR="004827E1" w:rsidRPr="009801E8" w14:paraId="3DE843D9" w14:textId="77777777" w:rsidTr="0022124B">
        <w:trPr>
          <w:tblHeader/>
        </w:trPr>
        <w:tc>
          <w:tcPr>
            <w:tcW w:w="15655" w:type="dxa"/>
            <w:gridSpan w:val="4"/>
            <w:shd w:val="clear" w:color="auto" w:fill="BFBFBF" w:themeFill="background1" w:themeFillShade="BF"/>
          </w:tcPr>
          <w:p w14:paraId="5BF76B9D" w14:textId="04EE3DC9" w:rsidR="004827E1" w:rsidRPr="000A139F" w:rsidRDefault="00E559C4" w:rsidP="0022124B">
            <w:pPr>
              <w:jc w:val="center"/>
              <w:rPr>
                <w:rFonts w:cstheme="minorHAnsi"/>
                <w:b/>
                <w:bCs/>
                <w:sz w:val="18"/>
                <w:szCs w:val="18"/>
                <w:lang w:val="en-US"/>
              </w:rPr>
            </w:pPr>
            <w:bookmarkStart w:id="0" w:name="_Hlk62915750"/>
            <w:r w:rsidRPr="000A139F">
              <w:rPr>
                <w:rFonts w:cstheme="minorHAnsi"/>
                <w:b/>
                <w:bCs/>
                <w:sz w:val="18"/>
                <w:szCs w:val="18"/>
                <w:lang w:val="en-US"/>
              </w:rPr>
              <w:t>Article 11 – I</w:t>
            </w:r>
            <w:r w:rsidR="004827E1" w:rsidRPr="000A139F">
              <w:rPr>
                <w:rFonts w:cstheme="minorHAnsi"/>
                <w:b/>
                <w:bCs/>
                <w:sz w:val="18"/>
                <w:szCs w:val="18"/>
                <w:lang w:val="en-US"/>
              </w:rPr>
              <w:t>llustrative indicators on situations of risk and humanitarian emergencies</w:t>
            </w:r>
          </w:p>
        </w:tc>
      </w:tr>
      <w:bookmarkEnd w:id="0"/>
      <w:tr w:rsidR="004827E1" w:rsidRPr="009801E8" w14:paraId="450AFFF4" w14:textId="77777777" w:rsidTr="0022124B">
        <w:trPr>
          <w:tblHeader/>
        </w:trPr>
        <w:tc>
          <w:tcPr>
            <w:tcW w:w="15655" w:type="dxa"/>
            <w:gridSpan w:val="4"/>
            <w:shd w:val="clear" w:color="auto" w:fill="auto"/>
          </w:tcPr>
          <w:p w14:paraId="127F9F32" w14:textId="25610F22" w:rsidR="004827E1" w:rsidRPr="00543071" w:rsidRDefault="00E559C4" w:rsidP="0022124B">
            <w:pPr>
              <w:jc w:val="center"/>
              <w:rPr>
                <w:rFonts w:cstheme="minorHAnsi"/>
                <w:b/>
                <w:bCs/>
                <w:sz w:val="18"/>
                <w:szCs w:val="18"/>
                <w:lang w:val="en-US"/>
              </w:rPr>
            </w:pPr>
            <w:r w:rsidRPr="00543071">
              <w:rPr>
                <w:rFonts w:cstheme="minorHAnsi"/>
                <w:b/>
                <w:bCs/>
                <w:sz w:val="18"/>
                <w:szCs w:val="18"/>
                <w:lang w:val="en-US"/>
              </w:rPr>
              <w:t>Protection and</w:t>
            </w:r>
            <w:r w:rsidR="004827E1" w:rsidRPr="00543071">
              <w:rPr>
                <w:rFonts w:cstheme="minorHAnsi"/>
                <w:b/>
                <w:bCs/>
                <w:sz w:val="18"/>
                <w:szCs w:val="18"/>
                <w:lang w:val="en-US"/>
              </w:rPr>
              <w:t xml:space="preserve"> safety in situations of risk, including situations of armed conflict, humanitarian emergencies &amp; the occurrence of natural disasters</w:t>
            </w:r>
          </w:p>
        </w:tc>
      </w:tr>
      <w:tr w:rsidR="005F6411" w:rsidRPr="009801E8" w14:paraId="331B8396" w14:textId="77777777" w:rsidTr="0022124B">
        <w:trPr>
          <w:tblHeader/>
        </w:trPr>
        <w:tc>
          <w:tcPr>
            <w:tcW w:w="1054" w:type="dxa"/>
          </w:tcPr>
          <w:p w14:paraId="520A15B9" w14:textId="77777777" w:rsidR="004827E1" w:rsidRPr="000A139F" w:rsidRDefault="004827E1" w:rsidP="0022124B">
            <w:pPr>
              <w:jc w:val="both"/>
              <w:rPr>
                <w:rFonts w:cstheme="minorHAnsi"/>
                <w:b/>
                <w:bCs/>
                <w:sz w:val="18"/>
                <w:szCs w:val="18"/>
                <w:lang w:val="en-US"/>
              </w:rPr>
            </w:pPr>
            <w:r w:rsidRPr="000A139F">
              <w:rPr>
                <w:rFonts w:cstheme="minorHAnsi"/>
                <w:b/>
                <w:bCs/>
                <w:sz w:val="18"/>
                <w:szCs w:val="18"/>
                <w:lang w:val="en-US"/>
              </w:rPr>
              <w:t>Attributes/</w:t>
            </w:r>
          </w:p>
          <w:p w14:paraId="67F02B21" w14:textId="77777777" w:rsidR="004827E1" w:rsidRPr="000A139F" w:rsidRDefault="004827E1" w:rsidP="0022124B">
            <w:pPr>
              <w:jc w:val="both"/>
              <w:rPr>
                <w:rFonts w:cstheme="minorHAnsi"/>
                <w:b/>
                <w:bCs/>
                <w:sz w:val="18"/>
                <w:szCs w:val="18"/>
                <w:lang w:val="en-US"/>
              </w:rPr>
            </w:pPr>
            <w:r w:rsidRPr="000A139F">
              <w:rPr>
                <w:rFonts w:cstheme="minorHAnsi"/>
                <w:b/>
                <w:bCs/>
                <w:sz w:val="18"/>
                <w:szCs w:val="18"/>
                <w:lang w:val="en-US"/>
              </w:rPr>
              <w:t>Indicators</w:t>
            </w:r>
          </w:p>
        </w:tc>
        <w:tc>
          <w:tcPr>
            <w:tcW w:w="4482" w:type="dxa"/>
          </w:tcPr>
          <w:p w14:paraId="03B3716D" w14:textId="77777777" w:rsidR="004827E1" w:rsidRPr="00543071" w:rsidRDefault="004827E1" w:rsidP="0022124B">
            <w:pPr>
              <w:jc w:val="center"/>
              <w:rPr>
                <w:rFonts w:cstheme="minorHAnsi"/>
                <w:b/>
                <w:bCs/>
                <w:sz w:val="18"/>
                <w:szCs w:val="18"/>
                <w:lang w:val="en-US"/>
              </w:rPr>
            </w:pPr>
            <w:r w:rsidRPr="00543071">
              <w:rPr>
                <w:rFonts w:cstheme="minorHAnsi"/>
                <w:b/>
                <w:bCs/>
                <w:sz w:val="18"/>
                <w:szCs w:val="18"/>
                <w:lang w:val="en-US"/>
              </w:rPr>
              <w:t>Prevention and Preparedness</w:t>
            </w:r>
          </w:p>
        </w:tc>
        <w:tc>
          <w:tcPr>
            <w:tcW w:w="6437" w:type="dxa"/>
          </w:tcPr>
          <w:p w14:paraId="16130D4F" w14:textId="77777777" w:rsidR="004827E1" w:rsidRPr="000A139F" w:rsidRDefault="004827E1" w:rsidP="0022124B">
            <w:pPr>
              <w:jc w:val="center"/>
              <w:rPr>
                <w:rFonts w:cstheme="minorHAnsi"/>
                <w:b/>
                <w:bCs/>
                <w:sz w:val="18"/>
                <w:szCs w:val="18"/>
                <w:lang w:val="en-US"/>
              </w:rPr>
            </w:pPr>
            <w:r w:rsidRPr="000A139F">
              <w:rPr>
                <w:rFonts w:cstheme="minorHAnsi"/>
                <w:b/>
                <w:bCs/>
                <w:sz w:val="18"/>
                <w:szCs w:val="18"/>
                <w:lang w:val="en-US"/>
              </w:rPr>
              <w:t>Rescue and Response</w:t>
            </w:r>
          </w:p>
        </w:tc>
        <w:tc>
          <w:tcPr>
            <w:tcW w:w="3682" w:type="dxa"/>
          </w:tcPr>
          <w:p w14:paraId="73F257B4" w14:textId="49F14A8B" w:rsidR="004827E1" w:rsidRPr="000A139F" w:rsidRDefault="004827E1" w:rsidP="0022124B">
            <w:pPr>
              <w:jc w:val="center"/>
              <w:rPr>
                <w:rFonts w:cstheme="minorHAnsi"/>
                <w:b/>
                <w:bCs/>
                <w:sz w:val="18"/>
                <w:szCs w:val="18"/>
                <w:lang w:val="en-US"/>
              </w:rPr>
            </w:pPr>
            <w:r w:rsidRPr="000A139F">
              <w:rPr>
                <w:rFonts w:cstheme="minorHAnsi"/>
                <w:b/>
                <w:bCs/>
                <w:sz w:val="18"/>
                <w:szCs w:val="18"/>
                <w:lang w:val="en-US"/>
              </w:rPr>
              <w:t>Recovery, reconstruction &amp; reconciliation</w:t>
            </w:r>
          </w:p>
        </w:tc>
      </w:tr>
      <w:tr w:rsidR="004827E1" w:rsidRPr="009801E8" w14:paraId="41D1A807" w14:textId="77777777" w:rsidTr="0022124B">
        <w:tc>
          <w:tcPr>
            <w:tcW w:w="1054" w:type="dxa"/>
            <w:vMerge w:val="restart"/>
          </w:tcPr>
          <w:p w14:paraId="4193DA3F" w14:textId="77777777" w:rsidR="004827E1" w:rsidRPr="000A139F" w:rsidRDefault="004827E1" w:rsidP="0022124B">
            <w:pPr>
              <w:jc w:val="both"/>
              <w:rPr>
                <w:rFonts w:cstheme="minorHAnsi"/>
                <w:b/>
                <w:bCs/>
                <w:sz w:val="18"/>
                <w:szCs w:val="18"/>
                <w:lang w:val="en-US"/>
              </w:rPr>
            </w:pPr>
            <w:r w:rsidRPr="000A139F">
              <w:rPr>
                <w:rFonts w:cstheme="minorHAnsi"/>
                <w:b/>
                <w:bCs/>
                <w:sz w:val="18"/>
                <w:szCs w:val="18"/>
                <w:lang w:val="en-US"/>
              </w:rPr>
              <w:t>Structure</w:t>
            </w:r>
          </w:p>
        </w:tc>
        <w:tc>
          <w:tcPr>
            <w:tcW w:w="14601" w:type="dxa"/>
            <w:gridSpan w:val="3"/>
          </w:tcPr>
          <w:p w14:paraId="60288B09" w14:textId="50999249" w:rsidR="004827E1" w:rsidRPr="00543071" w:rsidRDefault="004827E1" w:rsidP="0022124B">
            <w:pPr>
              <w:jc w:val="both"/>
              <w:rPr>
                <w:rFonts w:cstheme="minorHAnsi"/>
                <w:bCs/>
                <w:sz w:val="18"/>
                <w:szCs w:val="18"/>
              </w:rPr>
            </w:pPr>
            <w:r w:rsidRPr="00543071">
              <w:rPr>
                <w:rFonts w:cstheme="minorHAnsi"/>
                <w:bCs/>
                <w:sz w:val="18"/>
                <w:szCs w:val="18"/>
              </w:rPr>
              <w:t>11.1 Ratification of international human rights, humanitarian, refugee</w:t>
            </w:r>
            <w:r w:rsidR="00846B12">
              <w:rPr>
                <w:rFonts w:cstheme="minorHAnsi"/>
                <w:bCs/>
                <w:sz w:val="18"/>
                <w:szCs w:val="18"/>
              </w:rPr>
              <w:t xml:space="preserve"> </w:t>
            </w:r>
            <w:r w:rsidR="00F345E3" w:rsidRPr="00543071">
              <w:rPr>
                <w:rFonts w:cstheme="minorHAnsi"/>
                <w:bCs/>
                <w:sz w:val="18"/>
                <w:szCs w:val="18"/>
              </w:rPr>
              <w:t xml:space="preserve">law </w:t>
            </w:r>
            <w:r w:rsidR="00846B12">
              <w:rPr>
                <w:rFonts w:cstheme="minorHAnsi"/>
                <w:bCs/>
                <w:sz w:val="18"/>
                <w:szCs w:val="18"/>
              </w:rPr>
              <w:t xml:space="preserve">and environmental </w:t>
            </w:r>
            <w:r w:rsidRPr="00EA79CC">
              <w:rPr>
                <w:rFonts w:cstheme="minorHAnsi"/>
                <w:bCs/>
                <w:sz w:val="18"/>
                <w:szCs w:val="18"/>
              </w:rPr>
              <w:t>treaties</w:t>
            </w:r>
            <w:r w:rsidR="007C0C83" w:rsidRPr="00EA79CC">
              <w:rPr>
                <w:rFonts w:cstheme="minorHAnsi"/>
                <w:bCs/>
                <w:sz w:val="18"/>
                <w:szCs w:val="18"/>
              </w:rPr>
              <w:t xml:space="preserve"> and</w:t>
            </w:r>
            <w:r w:rsidR="00EA79CC" w:rsidRPr="00EA79CC">
              <w:rPr>
                <w:rFonts w:cstheme="minorHAnsi"/>
                <w:bCs/>
                <w:sz w:val="18"/>
                <w:szCs w:val="18"/>
              </w:rPr>
              <w:t xml:space="preserve"> adoption/</w:t>
            </w:r>
            <w:r w:rsidR="000A139F" w:rsidRPr="00EA79CC">
              <w:rPr>
                <w:rFonts w:cstheme="minorHAnsi"/>
                <w:bCs/>
                <w:sz w:val="18"/>
                <w:szCs w:val="18"/>
              </w:rPr>
              <w:t xml:space="preserve">endorsement </w:t>
            </w:r>
            <w:r w:rsidR="007C0C83" w:rsidRPr="00EA79CC">
              <w:rPr>
                <w:rFonts w:cstheme="minorHAnsi"/>
                <w:bCs/>
                <w:sz w:val="18"/>
                <w:szCs w:val="18"/>
              </w:rPr>
              <w:t>of international</w:t>
            </w:r>
            <w:r w:rsidR="007C0C83" w:rsidRPr="00543071">
              <w:rPr>
                <w:rFonts w:cstheme="minorHAnsi"/>
                <w:bCs/>
                <w:sz w:val="18"/>
                <w:szCs w:val="18"/>
              </w:rPr>
              <w:t xml:space="preserve"> commitments</w:t>
            </w:r>
            <w:r w:rsidR="000A139F" w:rsidRPr="00543071">
              <w:rPr>
                <w:rStyle w:val="EndnoteReference"/>
                <w:rFonts w:cstheme="minorHAnsi"/>
                <w:bCs/>
                <w:sz w:val="18"/>
                <w:szCs w:val="18"/>
              </w:rPr>
              <w:endnoteReference w:id="1"/>
            </w:r>
            <w:r w:rsidRPr="00543071">
              <w:rPr>
                <w:rFonts w:cstheme="minorHAnsi"/>
                <w:bCs/>
                <w:sz w:val="18"/>
                <w:szCs w:val="18"/>
              </w:rPr>
              <w:t xml:space="preserve"> relevant to the protection of persons with disabilities in situations of risk and emergencies</w:t>
            </w:r>
            <w:r w:rsidR="0075465E" w:rsidRPr="00543071">
              <w:rPr>
                <w:rFonts w:cstheme="minorHAnsi"/>
                <w:bCs/>
                <w:sz w:val="18"/>
                <w:szCs w:val="18"/>
              </w:rPr>
              <w:t>.</w:t>
            </w:r>
          </w:p>
          <w:p w14:paraId="0E6AC48B" w14:textId="6C77D862" w:rsidR="004827E1" w:rsidRPr="00543071" w:rsidRDefault="004827E1" w:rsidP="0022124B">
            <w:pPr>
              <w:jc w:val="both"/>
              <w:rPr>
                <w:rFonts w:cstheme="minorHAnsi"/>
                <w:color w:val="000000"/>
                <w:sz w:val="18"/>
                <w:szCs w:val="18"/>
              </w:rPr>
            </w:pPr>
            <w:r w:rsidRPr="007F0442">
              <w:rPr>
                <w:rFonts w:cstheme="minorHAnsi"/>
                <w:bCs/>
                <w:sz w:val="18"/>
                <w:szCs w:val="18"/>
                <w:lang w:val="en-US"/>
              </w:rPr>
              <w:t xml:space="preserve">11.2 Legislation </w:t>
            </w:r>
            <w:r w:rsidRPr="007F0442">
              <w:rPr>
                <w:rFonts w:cstheme="minorHAnsi"/>
                <w:color w:val="000000"/>
                <w:sz w:val="18"/>
                <w:szCs w:val="18"/>
              </w:rPr>
              <w:t xml:space="preserve">enacted </w:t>
            </w:r>
            <w:r w:rsidR="007F0442" w:rsidRPr="009F4C34">
              <w:rPr>
                <w:rFonts w:cstheme="minorHAnsi"/>
                <w:color w:val="000000"/>
                <w:sz w:val="18"/>
                <w:szCs w:val="18"/>
              </w:rPr>
              <w:t xml:space="preserve">which is inclusive of, </w:t>
            </w:r>
            <w:r w:rsidRPr="009F4C34">
              <w:rPr>
                <w:rFonts w:cstheme="minorHAnsi"/>
                <w:color w:val="000000"/>
                <w:sz w:val="18"/>
                <w:szCs w:val="18"/>
              </w:rPr>
              <w:t>and explicitly refers</w:t>
            </w:r>
            <w:r w:rsidRPr="007F0442">
              <w:rPr>
                <w:rFonts w:cstheme="minorHAnsi"/>
                <w:color w:val="000000"/>
                <w:sz w:val="18"/>
                <w:szCs w:val="18"/>
              </w:rPr>
              <w:t xml:space="preserve"> </w:t>
            </w:r>
            <w:r w:rsidRPr="009F4C34">
              <w:rPr>
                <w:rFonts w:cstheme="minorHAnsi"/>
                <w:color w:val="000000"/>
                <w:sz w:val="18"/>
                <w:szCs w:val="18"/>
              </w:rPr>
              <w:t xml:space="preserve">to persons with disabilities in the planning </w:t>
            </w:r>
            <w:r w:rsidR="00483927" w:rsidRPr="009F4C34">
              <w:rPr>
                <w:rFonts w:cstheme="minorHAnsi"/>
                <w:color w:val="000000"/>
                <w:sz w:val="18"/>
                <w:szCs w:val="18"/>
              </w:rPr>
              <w:t>and</w:t>
            </w:r>
            <w:r w:rsidRPr="009F4C34">
              <w:rPr>
                <w:rFonts w:cstheme="minorHAnsi"/>
                <w:color w:val="000000"/>
                <w:sz w:val="18"/>
                <w:szCs w:val="18"/>
              </w:rPr>
              <w:t xml:space="preserve"> provision of services in situations of risk </w:t>
            </w:r>
            <w:r w:rsidR="004051A4" w:rsidRPr="009F4C34">
              <w:rPr>
                <w:rFonts w:cstheme="minorHAnsi"/>
                <w:color w:val="000000"/>
                <w:sz w:val="18"/>
                <w:szCs w:val="18"/>
              </w:rPr>
              <w:t>and</w:t>
            </w:r>
            <w:r w:rsidRPr="009F4C34">
              <w:rPr>
                <w:rFonts w:cstheme="minorHAnsi"/>
                <w:color w:val="000000"/>
                <w:sz w:val="18"/>
                <w:szCs w:val="18"/>
              </w:rPr>
              <w:t xml:space="preserve"> humanitarian emergencies</w:t>
            </w:r>
            <w:r w:rsidR="000E3658">
              <w:rPr>
                <w:rFonts w:cstheme="minorHAnsi"/>
                <w:color w:val="000000"/>
                <w:sz w:val="18"/>
                <w:szCs w:val="18"/>
              </w:rPr>
              <w:t>, including climate-related hazards</w:t>
            </w:r>
            <w:r w:rsidRPr="009F4C34">
              <w:rPr>
                <w:rFonts w:cstheme="minorHAnsi"/>
                <w:color w:val="000000"/>
                <w:sz w:val="18"/>
                <w:szCs w:val="18"/>
              </w:rPr>
              <w:t xml:space="preserve">, </w:t>
            </w:r>
            <w:r w:rsidR="00483927" w:rsidRPr="009F4C34">
              <w:rPr>
                <w:rFonts w:cstheme="minorHAnsi"/>
                <w:color w:val="000000"/>
                <w:sz w:val="18"/>
                <w:szCs w:val="18"/>
              </w:rPr>
              <w:t>ensuring the accessibility of environments, communications, information</w:t>
            </w:r>
            <w:r w:rsidR="00483927" w:rsidRPr="00543071">
              <w:rPr>
                <w:rFonts w:cstheme="minorHAnsi"/>
                <w:color w:val="000000"/>
                <w:sz w:val="18"/>
                <w:szCs w:val="18"/>
              </w:rPr>
              <w:t xml:space="preserve"> and services</w:t>
            </w:r>
            <w:r w:rsidR="00483927">
              <w:rPr>
                <w:rFonts w:cstheme="minorHAnsi"/>
                <w:color w:val="000000"/>
                <w:sz w:val="18"/>
                <w:szCs w:val="18"/>
              </w:rPr>
              <w:t xml:space="preserve"> at all phases:</w:t>
            </w:r>
            <w:r w:rsidR="00483927" w:rsidRPr="00543071">
              <w:rPr>
                <w:rFonts w:cstheme="minorHAnsi"/>
                <w:color w:val="000000"/>
                <w:sz w:val="18"/>
                <w:szCs w:val="18"/>
              </w:rPr>
              <w:t xml:space="preserve"> </w:t>
            </w:r>
            <w:r w:rsidR="00F345E3" w:rsidRPr="00543071">
              <w:rPr>
                <w:rFonts w:cstheme="minorHAnsi"/>
                <w:color w:val="000000"/>
                <w:sz w:val="18"/>
                <w:szCs w:val="18"/>
              </w:rPr>
              <w:t xml:space="preserve">prevention and preparedness, </w:t>
            </w:r>
            <w:r w:rsidRPr="00543071">
              <w:rPr>
                <w:rFonts w:cstheme="minorHAnsi"/>
                <w:color w:val="000000"/>
                <w:sz w:val="18"/>
                <w:szCs w:val="18"/>
              </w:rPr>
              <w:t>rescue, recovery, reconstruction &amp; reconciliation</w:t>
            </w:r>
            <w:r w:rsidR="0075465E" w:rsidRPr="00543071">
              <w:rPr>
                <w:rFonts w:cstheme="minorHAnsi"/>
                <w:color w:val="000000"/>
                <w:sz w:val="18"/>
                <w:szCs w:val="18"/>
              </w:rPr>
              <w:t>.</w:t>
            </w:r>
            <w:r w:rsidRPr="00543071">
              <w:rPr>
                <w:rFonts w:cstheme="minorHAnsi"/>
                <w:color w:val="000000"/>
                <w:sz w:val="18"/>
                <w:szCs w:val="18"/>
              </w:rPr>
              <w:t xml:space="preserve"> </w:t>
            </w:r>
          </w:p>
          <w:p w14:paraId="6F0DA05A" w14:textId="491EBA68" w:rsidR="007C0C83" w:rsidRPr="00543071" w:rsidRDefault="007C0C83" w:rsidP="0022124B">
            <w:pPr>
              <w:jc w:val="both"/>
              <w:rPr>
                <w:rFonts w:cstheme="minorHAnsi"/>
                <w:color w:val="000000"/>
                <w:sz w:val="18"/>
                <w:szCs w:val="18"/>
              </w:rPr>
            </w:pPr>
            <w:r w:rsidRPr="00543071">
              <w:rPr>
                <w:rFonts w:cstheme="minorHAnsi"/>
                <w:sz w:val="18"/>
                <w:szCs w:val="18"/>
              </w:rPr>
              <w:t>11.</w:t>
            </w:r>
            <w:r w:rsidR="00720ED6">
              <w:rPr>
                <w:rFonts w:cstheme="minorHAnsi"/>
                <w:sz w:val="18"/>
                <w:szCs w:val="18"/>
              </w:rPr>
              <w:t>3</w:t>
            </w:r>
            <w:r w:rsidRPr="00543071">
              <w:rPr>
                <w:rFonts w:cstheme="minorHAnsi"/>
                <w:sz w:val="18"/>
                <w:szCs w:val="18"/>
              </w:rPr>
              <w:t xml:space="preserve"> </w:t>
            </w:r>
            <w:r w:rsidRPr="00D65CA6">
              <w:rPr>
                <w:rFonts w:cstheme="minorHAnsi"/>
                <w:sz w:val="18"/>
                <w:szCs w:val="18"/>
              </w:rPr>
              <w:t>Where applicable</w:t>
            </w:r>
            <w:r w:rsidRPr="00543071">
              <w:rPr>
                <w:rFonts w:cstheme="minorHAnsi"/>
                <w:sz w:val="18"/>
                <w:szCs w:val="18"/>
              </w:rPr>
              <w:t>, agreements</w:t>
            </w:r>
            <w:r w:rsidR="006D7A7F">
              <w:rPr>
                <w:rFonts w:cstheme="minorHAnsi"/>
                <w:sz w:val="18"/>
                <w:szCs w:val="18"/>
              </w:rPr>
              <w:t>, legislation and policies related to</w:t>
            </w:r>
            <w:r w:rsidRPr="00543071">
              <w:rPr>
                <w:rFonts w:cstheme="minorHAnsi"/>
                <w:sz w:val="18"/>
                <w:szCs w:val="18"/>
              </w:rPr>
              <w:t xml:space="preserve"> internal or international conflicts</w:t>
            </w:r>
            <w:r w:rsidR="00483927">
              <w:rPr>
                <w:rFonts w:cstheme="minorHAnsi"/>
                <w:sz w:val="18"/>
                <w:szCs w:val="18"/>
              </w:rPr>
              <w:t xml:space="preserve">, </w:t>
            </w:r>
            <w:r w:rsidR="001D019B" w:rsidRPr="00543071">
              <w:rPr>
                <w:rFonts w:cstheme="minorHAnsi"/>
                <w:sz w:val="18"/>
                <w:szCs w:val="18"/>
              </w:rPr>
              <w:t xml:space="preserve">explicitly </w:t>
            </w:r>
            <w:r w:rsidR="00EA79CC">
              <w:rPr>
                <w:rFonts w:cstheme="minorHAnsi"/>
                <w:sz w:val="18"/>
                <w:szCs w:val="18"/>
              </w:rPr>
              <w:t>refer to</w:t>
            </w:r>
            <w:r w:rsidR="00FE1895">
              <w:rPr>
                <w:rFonts w:cstheme="minorHAnsi"/>
                <w:sz w:val="18"/>
                <w:szCs w:val="18"/>
              </w:rPr>
              <w:t xml:space="preserve"> </w:t>
            </w:r>
            <w:r w:rsidRPr="00543071">
              <w:rPr>
                <w:rFonts w:cstheme="minorHAnsi"/>
                <w:sz w:val="18"/>
                <w:szCs w:val="18"/>
              </w:rPr>
              <w:t>p</w:t>
            </w:r>
            <w:r w:rsidR="00EA79CC">
              <w:rPr>
                <w:rFonts w:cstheme="minorHAnsi"/>
                <w:sz w:val="18"/>
                <w:szCs w:val="18"/>
              </w:rPr>
              <w:t>ersons with disabilities, including those</w:t>
            </w:r>
            <w:r w:rsidRPr="00543071">
              <w:rPr>
                <w:rFonts w:cstheme="minorHAnsi"/>
                <w:sz w:val="18"/>
                <w:szCs w:val="18"/>
              </w:rPr>
              <w:t xml:space="preserve"> who have </w:t>
            </w:r>
            <w:r w:rsidR="00CC4B47" w:rsidRPr="00543071">
              <w:rPr>
                <w:rFonts w:cstheme="minorHAnsi"/>
                <w:sz w:val="18"/>
                <w:szCs w:val="18"/>
              </w:rPr>
              <w:t>become</w:t>
            </w:r>
            <w:r w:rsidRPr="00543071">
              <w:rPr>
                <w:rFonts w:cstheme="minorHAnsi"/>
                <w:sz w:val="18"/>
                <w:szCs w:val="18"/>
              </w:rPr>
              <w:t xml:space="preserve"> victims, refugees, internally displaced persons,</w:t>
            </w:r>
            <w:r w:rsidR="001D019B" w:rsidRPr="00543071">
              <w:rPr>
                <w:rFonts w:cstheme="minorHAnsi"/>
                <w:sz w:val="18"/>
                <w:szCs w:val="18"/>
              </w:rPr>
              <w:t xml:space="preserve"> or </w:t>
            </w:r>
            <w:r w:rsidR="00D65CA6">
              <w:rPr>
                <w:rFonts w:cstheme="minorHAnsi"/>
                <w:sz w:val="18"/>
                <w:szCs w:val="18"/>
              </w:rPr>
              <w:t xml:space="preserve">been </w:t>
            </w:r>
            <w:r w:rsidR="001D019B" w:rsidRPr="00543071">
              <w:rPr>
                <w:rFonts w:cstheme="minorHAnsi"/>
                <w:sz w:val="18"/>
                <w:szCs w:val="18"/>
              </w:rPr>
              <w:t>otherwi</w:t>
            </w:r>
            <w:r w:rsidR="001D019B" w:rsidRPr="006D7A7F">
              <w:rPr>
                <w:rFonts w:cstheme="minorHAnsi"/>
                <w:sz w:val="18"/>
                <w:szCs w:val="18"/>
              </w:rPr>
              <w:t>se affected</w:t>
            </w:r>
            <w:r w:rsidR="00FE1895" w:rsidRPr="006D7A7F">
              <w:rPr>
                <w:rFonts w:cstheme="minorHAnsi"/>
                <w:sz w:val="18"/>
                <w:szCs w:val="18"/>
              </w:rPr>
              <w:t xml:space="preserve">, and ensure their active involvement </w:t>
            </w:r>
            <w:r w:rsidR="00EA79CC" w:rsidRPr="006D7A7F">
              <w:rPr>
                <w:rFonts w:cstheme="minorHAnsi"/>
                <w:sz w:val="18"/>
                <w:szCs w:val="18"/>
              </w:rPr>
              <w:t xml:space="preserve">as agents of change </w:t>
            </w:r>
            <w:r w:rsidR="00FE1895" w:rsidRPr="006D7A7F">
              <w:rPr>
                <w:rFonts w:cstheme="minorHAnsi"/>
                <w:sz w:val="18"/>
                <w:szCs w:val="18"/>
              </w:rPr>
              <w:t>in the development and implementation of provisions and policies</w:t>
            </w:r>
            <w:r w:rsidR="00483927">
              <w:rPr>
                <w:rFonts w:cstheme="minorHAnsi"/>
                <w:sz w:val="18"/>
                <w:szCs w:val="18"/>
              </w:rPr>
              <w:t xml:space="preserve"> in conflict response, recovery, reconstruction and reconciliation</w:t>
            </w:r>
            <w:r w:rsidR="00FE1895" w:rsidRPr="006D7A7F">
              <w:rPr>
                <w:rFonts w:cstheme="minorHAnsi"/>
                <w:sz w:val="18"/>
                <w:szCs w:val="18"/>
              </w:rPr>
              <w:t>.</w:t>
            </w:r>
          </w:p>
          <w:p w14:paraId="3102CE08" w14:textId="516DAC29" w:rsidR="004827E1" w:rsidRPr="00543071" w:rsidRDefault="00720ED6" w:rsidP="0022124B">
            <w:pPr>
              <w:jc w:val="both"/>
              <w:rPr>
                <w:rFonts w:cstheme="minorHAnsi"/>
                <w:color w:val="000000"/>
                <w:sz w:val="18"/>
                <w:szCs w:val="18"/>
              </w:rPr>
            </w:pPr>
            <w:r>
              <w:rPr>
                <w:rFonts w:cstheme="minorHAnsi"/>
                <w:color w:val="000000"/>
                <w:sz w:val="18"/>
                <w:szCs w:val="18"/>
              </w:rPr>
              <w:t>11.4</w:t>
            </w:r>
            <w:r w:rsidR="004827E1" w:rsidRPr="00543071">
              <w:rPr>
                <w:rFonts w:cstheme="minorHAnsi"/>
                <w:color w:val="000000"/>
                <w:sz w:val="18"/>
                <w:szCs w:val="18"/>
              </w:rPr>
              <w:t xml:space="preserve"> </w:t>
            </w:r>
            <w:r w:rsidR="00483927">
              <w:rPr>
                <w:rFonts w:cstheme="minorHAnsi"/>
                <w:color w:val="000000"/>
                <w:sz w:val="18"/>
                <w:szCs w:val="18"/>
              </w:rPr>
              <w:t>Adoption of legal requirement to</w:t>
            </w:r>
            <w:r w:rsidR="006D7A7F">
              <w:rPr>
                <w:rFonts w:cstheme="minorHAnsi"/>
                <w:color w:val="000000"/>
                <w:sz w:val="18"/>
                <w:szCs w:val="18"/>
              </w:rPr>
              <w:t xml:space="preserve"> </w:t>
            </w:r>
            <w:r w:rsidR="00483927">
              <w:rPr>
                <w:rFonts w:cstheme="minorHAnsi"/>
                <w:color w:val="000000"/>
                <w:sz w:val="18"/>
                <w:szCs w:val="18"/>
              </w:rPr>
              <w:t>ensure the i</w:t>
            </w:r>
            <w:r w:rsidR="006D7A7F" w:rsidRPr="00543071">
              <w:rPr>
                <w:rFonts w:cstheme="minorHAnsi"/>
                <w:color w:val="000000"/>
                <w:sz w:val="18"/>
                <w:szCs w:val="18"/>
              </w:rPr>
              <w:t xml:space="preserve">nclusion and participation </w:t>
            </w:r>
            <w:r w:rsidR="004B06AD" w:rsidRPr="00543071">
              <w:rPr>
                <w:rFonts w:cstheme="minorHAnsi"/>
                <w:color w:val="000000"/>
                <w:sz w:val="18"/>
                <w:szCs w:val="18"/>
              </w:rPr>
              <w:t>of persons with disabilities in humanitarian needs assessment</w:t>
            </w:r>
            <w:r w:rsidR="00483927">
              <w:rPr>
                <w:rFonts w:cstheme="minorHAnsi"/>
                <w:color w:val="000000"/>
                <w:sz w:val="18"/>
                <w:szCs w:val="18"/>
              </w:rPr>
              <w:t>s</w:t>
            </w:r>
            <w:r w:rsidR="006D7A7F">
              <w:rPr>
                <w:rFonts w:cstheme="minorHAnsi"/>
                <w:color w:val="000000"/>
                <w:sz w:val="18"/>
                <w:szCs w:val="18"/>
              </w:rPr>
              <w:t>,</w:t>
            </w:r>
            <w:r w:rsidR="00483927">
              <w:rPr>
                <w:rFonts w:cstheme="minorHAnsi"/>
                <w:color w:val="000000"/>
                <w:sz w:val="18"/>
                <w:szCs w:val="18"/>
              </w:rPr>
              <w:t xml:space="preserve"> related</w:t>
            </w:r>
            <w:r w:rsidR="004B06AD" w:rsidRPr="00543071">
              <w:rPr>
                <w:rFonts w:cstheme="minorHAnsi"/>
                <w:color w:val="000000"/>
                <w:sz w:val="18"/>
                <w:szCs w:val="18"/>
              </w:rPr>
              <w:t xml:space="preserve"> monitoring processes</w:t>
            </w:r>
            <w:r w:rsidR="006D7A7F">
              <w:rPr>
                <w:rFonts w:cstheme="minorHAnsi"/>
                <w:color w:val="000000"/>
                <w:sz w:val="18"/>
                <w:szCs w:val="18"/>
              </w:rPr>
              <w:t xml:space="preserve">, </w:t>
            </w:r>
            <w:r w:rsidR="004827E1" w:rsidRPr="00543071">
              <w:rPr>
                <w:rFonts w:cstheme="minorHAnsi"/>
                <w:color w:val="000000"/>
                <w:sz w:val="18"/>
                <w:szCs w:val="18"/>
              </w:rPr>
              <w:t xml:space="preserve"> </w:t>
            </w:r>
            <w:r w:rsidR="00483927">
              <w:rPr>
                <w:rFonts w:cstheme="minorHAnsi"/>
                <w:color w:val="000000"/>
                <w:sz w:val="18"/>
                <w:szCs w:val="18"/>
              </w:rPr>
              <w:t xml:space="preserve">and in </w:t>
            </w:r>
            <w:r w:rsidR="004827E1" w:rsidRPr="00543071">
              <w:rPr>
                <w:rFonts w:cstheme="minorHAnsi"/>
                <w:color w:val="000000"/>
                <w:sz w:val="18"/>
                <w:szCs w:val="18"/>
              </w:rPr>
              <w:t>all programmes and projects</w:t>
            </w:r>
            <w:r w:rsidR="00D65CA6" w:rsidRPr="00543071">
              <w:rPr>
                <w:rStyle w:val="EndnoteReference"/>
                <w:rFonts w:cstheme="minorHAnsi"/>
                <w:color w:val="000000"/>
                <w:sz w:val="18"/>
                <w:szCs w:val="18"/>
              </w:rPr>
              <w:endnoteReference w:id="2"/>
            </w:r>
            <w:r w:rsidR="004827E1" w:rsidRPr="00543071">
              <w:rPr>
                <w:rFonts w:cstheme="minorHAnsi"/>
                <w:color w:val="000000"/>
                <w:sz w:val="18"/>
                <w:szCs w:val="18"/>
              </w:rPr>
              <w:t xml:space="preserve"> related to situations of risk</w:t>
            </w:r>
            <w:r w:rsidR="00846B12">
              <w:rPr>
                <w:rFonts w:cstheme="minorHAnsi"/>
                <w:color w:val="000000"/>
                <w:sz w:val="18"/>
                <w:szCs w:val="18"/>
              </w:rPr>
              <w:t xml:space="preserve"> and</w:t>
            </w:r>
            <w:r w:rsidR="00D65CA6">
              <w:rPr>
                <w:rFonts w:cstheme="minorHAnsi"/>
                <w:color w:val="000000"/>
                <w:sz w:val="18"/>
                <w:szCs w:val="18"/>
              </w:rPr>
              <w:t xml:space="preserve"> </w:t>
            </w:r>
            <w:r w:rsidR="004827E1" w:rsidRPr="00543071">
              <w:rPr>
                <w:rFonts w:cstheme="minorHAnsi"/>
                <w:color w:val="000000"/>
                <w:sz w:val="18"/>
                <w:szCs w:val="18"/>
              </w:rPr>
              <w:t>humanitarian emergencies</w:t>
            </w:r>
            <w:r w:rsidR="00846B12">
              <w:rPr>
                <w:rFonts w:cstheme="minorHAnsi"/>
                <w:color w:val="000000"/>
                <w:sz w:val="18"/>
                <w:szCs w:val="18"/>
              </w:rPr>
              <w:t>, climate</w:t>
            </w:r>
            <w:r w:rsidR="006F2CC8">
              <w:rPr>
                <w:rFonts w:cstheme="minorHAnsi"/>
                <w:color w:val="000000"/>
                <w:sz w:val="18"/>
                <w:szCs w:val="18"/>
              </w:rPr>
              <w:t>-related</w:t>
            </w:r>
            <w:r w:rsidR="00846B12">
              <w:rPr>
                <w:rFonts w:cstheme="minorHAnsi"/>
                <w:color w:val="000000"/>
                <w:sz w:val="18"/>
                <w:szCs w:val="18"/>
              </w:rPr>
              <w:t xml:space="preserve"> hazards and</w:t>
            </w:r>
            <w:r w:rsidR="004827E1" w:rsidRPr="00543071">
              <w:rPr>
                <w:rFonts w:cstheme="minorHAnsi"/>
                <w:color w:val="000000"/>
                <w:sz w:val="18"/>
                <w:szCs w:val="18"/>
              </w:rPr>
              <w:t xml:space="preserve"> disaster risk reduction</w:t>
            </w:r>
            <w:r w:rsidR="004B06AD" w:rsidRPr="00543071">
              <w:rPr>
                <w:rFonts w:cstheme="minorHAnsi"/>
                <w:color w:val="000000"/>
                <w:sz w:val="18"/>
                <w:szCs w:val="18"/>
              </w:rPr>
              <w:t>.</w:t>
            </w:r>
          </w:p>
          <w:p w14:paraId="53A6D1F6" w14:textId="1CF70633" w:rsidR="00C9317A" w:rsidRPr="00543071" w:rsidRDefault="00720ED6" w:rsidP="0022124B">
            <w:pPr>
              <w:contextualSpacing/>
              <w:jc w:val="both"/>
              <w:rPr>
                <w:rFonts w:cstheme="minorHAnsi"/>
                <w:sz w:val="18"/>
                <w:szCs w:val="18"/>
              </w:rPr>
            </w:pPr>
            <w:r>
              <w:rPr>
                <w:rFonts w:cstheme="minorHAnsi"/>
                <w:sz w:val="18"/>
                <w:szCs w:val="18"/>
              </w:rPr>
              <w:t>11.5</w:t>
            </w:r>
            <w:r w:rsidR="004827E1" w:rsidRPr="00543071">
              <w:rPr>
                <w:rFonts w:cstheme="minorHAnsi"/>
                <w:sz w:val="18"/>
                <w:szCs w:val="18"/>
              </w:rPr>
              <w:t xml:space="preserve"> Statutory requirement that all</w:t>
            </w:r>
            <w:r w:rsidR="009E054F">
              <w:rPr>
                <w:rFonts w:cstheme="minorHAnsi"/>
                <w:sz w:val="18"/>
                <w:szCs w:val="18"/>
              </w:rPr>
              <w:t xml:space="preserve"> personal</w:t>
            </w:r>
            <w:r w:rsidR="004827E1" w:rsidRPr="00543071">
              <w:rPr>
                <w:rFonts w:cstheme="minorHAnsi"/>
                <w:sz w:val="18"/>
                <w:szCs w:val="18"/>
              </w:rPr>
              <w:t xml:space="preserve"> microdata collected for humanitarian purposes</w:t>
            </w:r>
            <w:r w:rsidR="004827E1" w:rsidRPr="00543071">
              <w:rPr>
                <w:rStyle w:val="EndnoteReference"/>
                <w:rFonts w:cstheme="minorHAnsi"/>
                <w:sz w:val="18"/>
                <w:szCs w:val="18"/>
              </w:rPr>
              <w:endnoteReference w:id="3"/>
            </w:r>
            <w:r w:rsidR="004827E1" w:rsidRPr="00543071">
              <w:rPr>
                <w:rFonts w:cstheme="minorHAnsi"/>
                <w:sz w:val="18"/>
                <w:szCs w:val="18"/>
              </w:rPr>
              <w:t xml:space="preserve"> be disaggregated </w:t>
            </w:r>
            <w:r w:rsidR="006D7A7F">
              <w:rPr>
                <w:rFonts w:cstheme="minorHAnsi"/>
                <w:sz w:val="18"/>
                <w:szCs w:val="18"/>
              </w:rPr>
              <w:t xml:space="preserve">by </w:t>
            </w:r>
            <w:r w:rsidR="00D62D3E">
              <w:rPr>
                <w:rFonts w:cstheme="minorHAnsi"/>
                <w:sz w:val="18"/>
                <w:szCs w:val="18"/>
              </w:rPr>
              <w:t>sex, age</w:t>
            </w:r>
            <w:r w:rsidR="008F08B7" w:rsidRPr="00543071">
              <w:rPr>
                <w:rFonts w:cstheme="minorHAnsi"/>
                <w:sz w:val="18"/>
                <w:szCs w:val="18"/>
              </w:rPr>
              <w:t xml:space="preserve"> and disability</w:t>
            </w:r>
            <w:r w:rsidR="00083D92" w:rsidRPr="00543071">
              <w:rPr>
                <w:rFonts w:cstheme="minorHAnsi"/>
                <w:sz w:val="18"/>
                <w:szCs w:val="18"/>
              </w:rPr>
              <w:t>.</w:t>
            </w:r>
            <w:r w:rsidR="00741262">
              <w:rPr>
                <w:rStyle w:val="EndnoteReference"/>
                <w:rFonts w:cstheme="minorHAnsi"/>
                <w:sz w:val="18"/>
                <w:szCs w:val="18"/>
              </w:rPr>
              <w:endnoteReference w:id="4"/>
            </w:r>
          </w:p>
        </w:tc>
      </w:tr>
      <w:tr w:rsidR="005F6411" w:rsidRPr="009801E8" w14:paraId="72CE96BE" w14:textId="77777777" w:rsidTr="0022124B">
        <w:tc>
          <w:tcPr>
            <w:tcW w:w="1054" w:type="dxa"/>
            <w:vMerge/>
          </w:tcPr>
          <w:p w14:paraId="2327F055" w14:textId="77777777" w:rsidR="004827E1" w:rsidRPr="000A139F" w:rsidRDefault="004827E1" w:rsidP="0022124B">
            <w:pPr>
              <w:jc w:val="both"/>
              <w:rPr>
                <w:rFonts w:cstheme="minorHAnsi"/>
                <w:b/>
                <w:bCs/>
                <w:sz w:val="18"/>
                <w:szCs w:val="18"/>
                <w:lang w:val="en-US"/>
              </w:rPr>
            </w:pPr>
          </w:p>
        </w:tc>
        <w:tc>
          <w:tcPr>
            <w:tcW w:w="10919" w:type="dxa"/>
            <w:gridSpan w:val="2"/>
          </w:tcPr>
          <w:p w14:paraId="4E3BB3E9" w14:textId="2EE4E6BA" w:rsidR="004827E1" w:rsidRPr="00543071" w:rsidRDefault="00720ED6" w:rsidP="0022124B">
            <w:pPr>
              <w:jc w:val="both"/>
              <w:rPr>
                <w:rFonts w:cstheme="minorHAnsi"/>
                <w:bCs/>
                <w:sz w:val="18"/>
                <w:szCs w:val="18"/>
                <w:lang w:val="en-US"/>
              </w:rPr>
            </w:pPr>
            <w:r>
              <w:rPr>
                <w:rFonts w:cstheme="minorHAnsi"/>
                <w:bCs/>
                <w:sz w:val="18"/>
                <w:szCs w:val="18"/>
                <w:lang w:val="en-US"/>
              </w:rPr>
              <w:t>11.6</w:t>
            </w:r>
            <w:r w:rsidR="00E603AA">
              <w:rPr>
                <w:rFonts w:cstheme="minorHAnsi"/>
                <w:bCs/>
                <w:sz w:val="18"/>
                <w:szCs w:val="18"/>
                <w:lang w:val="en-US"/>
              </w:rPr>
              <w:t xml:space="preserve"> (idem 10.6)</w:t>
            </w:r>
            <w:r w:rsidR="004827E1" w:rsidRPr="00543071">
              <w:rPr>
                <w:rFonts w:cstheme="minorHAnsi"/>
                <w:bCs/>
                <w:sz w:val="18"/>
                <w:szCs w:val="18"/>
                <w:lang w:val="en-US"/>
              </w:rPr>
              <w:t xml:space="preserve"> </w:t>
            </w:r>
            <w:r w:rsidR="006F2C96">
              <w:rPr>
                <w:rFonts w:cstheme="minorHAnsi"/>
                <w:bCs/>
                <w:sz w:val="18"/>
                <w:szCs w:val="18"/>
                <w:lang w:val="en-US"/>
              </w:rPr>
              <w:t>Adoption of an i</w:t>
            </w:r>
            <w:r w:rsidR="004827E1" w:rsidRPr="00543071">
              <w:rPr>
                <w:rFonts w:cstheme="minorHAnsi"/>
                <w:bCs/>
                <w:sz w:val="18"/>
                <w:szCs w:val="18"/>
                <w:lang w:val="en-US"/>
              </w:rPr>
              <w:t>nclusive national disaster preparedness plan that provides:</w:t>
            </w:r>
          </w:p>
          <w:p w14:paraId="6371D2F9" w14:textId="775F7CF8" w:rsidR="004827E1" w:rsidRPr="00543071" w:rsidRDefault="004827E1" w:rsidP="0022124B">
            <w:pPr>
              <w:pStyle w:val="ListParagraph"/>
              <w:numPr>
                <w:ilvl w:val="0"/>
                <w:numId w:val="8"/>
              </w:numPr>
              <w:ind w:left="396" w:hanging="284"/>
              <w:jc w:val="both"/>
              <w:rPr>
                <w:rFonts w:cstheme="minorHAnsi"/>
                <w:bCs/>
                <w:sz w:val="18"/>
                <w:szCs w:val="18"/>
                <w:lang w:val="en-US"/>
              </w:rPr>
            </w:pPr>
            <w:r w:rsidRPr="00543071">
              <w:rPr>
                <w:rFonts w:cstheme="minorHAnsi"/>
                <w:bCs/>
                <w:sz w:val="18"/>
                <w:szCs w:val="18"/>
                <w:lang w:val="en-US"/>
              </w:rPr>
              <w:t>Inclusive and accessible warning systems and evacuation protocols</w:t>
            </w:r>
            <w:r w:rsidR="0075465E" w:rsidRPr="00543071">
              <w:rPr>
                <w:rFonts w:cstheme="minorHAnsi"/>
                <w:bCs/>
                <w:sz w:val="18"/>
                <w:szCs w:val="18"/>
                <w:lang w:val="en-US"/>
              </w:rPr>
              <w:t>;</w:t>
            </w:r>
            <w:r w:rsidR="00037531">
              <w:rPr>
                <w:rStyle w:val="EndnoteReference"/>
                <w:rFonts w:cstheme="minorHAnsi"/>
                <w:bCs/>
                <w:sz w:val="18"/>
                <w:szCs w:val="18"/>
                <w:lang w:val="en-US"/>
              </w:rPr>
              <w:endnoteReference w:id="5"/>
            </w:r>
          </w:p>
          <w:p w14:paraId="20B798CA" w14:textId="161FD3C1" w:rsidR="004827E1" w:rsidRPr="00543071" w:rsidRDefault="004827E1" w:rsidP="0022124B">
            <w:pPr>
              <w:pStyle w:val="ListParagraph"/>
              <w:numPr>
                <w:ilvl w:val="0"/>
                <w:numId w:val="8"/>
              </w:numPr>
              <w:ind w:left="396" w:hanging="284"/>
              <w:jc w:val="both"/>
              <w:rPr>
                <w:rFonts w:cstheme="minorHAnsi"/>
                <w:bCs/>
                <w:sz w:val="18"/>
                <w:szCs w:val="18"/>
                <w:lang w:val="en-US"/>
              </w:rPr>
            </w:pPr>
            <w:r w:rsidRPr="00543071">
              <w:rPr>
                <w:rFonts w:cstheme="minorHAnsi"/>
                <w:sz w:val="18"/>
                <w:szCs w:val="18"/>
              </w:rPr>
              <w:t>Inclusive and accessible shelter,</w:t>
            </w:r>
            <w:r w:rsidR="006F2C96" w:rsidRPr="00543071">
              <w:rPr>
                <w:rFonts w:cstheme="minorHAnsi"/>
                <w:sz w:val="18"/>
                <w:szCs w:val="18"/>
              </w:rPr>
              <w:t xml:space="preserve"> food </w:t>
            </w:r>
            <w:r w:rsidR="006F2C96">
              <w:rPr>
                <w:rFonts w:cstheme="minorHAnsi"/>
                <w:sz w:val="18"/>
                <w:szCs w:val="18"/>
              </w:rPr>
              <w:t xml:space="preserve">and clothing </w:t>
            </w:r>
            <w:r w:rsidR="006F2C96" w:rsidRPr="00543071">
              <w:rPr>
                <w:rFonts w:cstheme="minorHAnsi"/>
                <w:sz w:val="18"/>
                <w:szCs w:val="18"/>
              </w:rPr>
              <w:t>distribution</w:t>
            </w:r>
            <w:r w:rsidR="006F2C96">
              <w:rPr>
                <w:rFonts w:cstheme="minorHAnsi"/>
                <w:sz w:val="18"/>
                <w:szCs w:val="18"/>
              </w:rPr>
              <w:t>,</w:t>
            </w:r>
            <w:r w:rsidR="006F2C96" w:rsidRPr="00543071">
              <w:rPr>
                <w:rFonts w:cstheme="minorHAnsi"/>
                <w:sz w:val="18"/>
                <w:szCs w:val="18"/>
              </w:rPr>
              <w:t xml:space="preserve"> </w:t>
            </w:r>
            <w:r w:rsidRPr="00543071">
              <w:rPr>
                <w:rFonts w:cstheme="minorHAnsi"/>
                <w:sz w:val="18"/>
                <w:szCs w:val="18"/>
              </w:rPr>
              <w:t xml:space="preserve">sanitation, </w:t>
            </w:r>
            <w:r w:rsidR="00E962E8">
              <w:rPr>
                <w:rFonts w:cstheme="minorHAnsi"/>
                <w:sz w:val="18"/>
                <w:szCs w:val="18"/>
              </w:rPr>
              <w:t xml:space="preserve"> access to water,</w:t>
            </w:r>
            <w:r w:rsidRPr="00543071">
              <w:rPr>
                <w:rFonts w:cstheme="minorHAnsi"/>
                <w:sz w:val="18"/>
                <w:szCs w:val="18"/>
              </w:rPr>
              <w:t xml:space="preserve"> health and rehabilitation services, education, livelihood g</w:t>
            </w:r>
            <w:r w:rsidR="0075465E" w:rsidRPr="00543071">
              <w:rPr>
                <w:rFonts w:cstheme="minorHAnsi"/>
                <w:sz w:val="18"/>
                <w:szCs w:val="18"/>
              </w:rPr>
              <w:t>eneration, family reunification;</w:t>
            </w:r>
          </w:p>
          <w:p w14:paraId="3E6D3A4D" w14:textId="0913ADB1" w:rsidR="004827E1" w:rsidRPr="00543071" w:rsidRDefault="004827E1" w:rsidP="0022124B">
            <w:pPr>
              <w:pStyle w:val="ListParagraph"/>
              <w:numPr>
                <w:ilvl w:val="0"/>
                <w:numId w:val="8"/>
              </w:numPr>
              <w:ind w:left="396" w:hanging="284"/>
              <w:jc w:val="both"/>
              <w:rPr>
                <w:rFonts w:cstheme="minorHAnsi"/>
                <w:bCs/>
                <w:sz w:val="18"/>
                <w:szCs w:val="18"/>
                <w:lang w:val="en-US"/>
              </w:rPr>
            </w:pPr>
            <w:r w:rsidRPr="00543071">
              <w:rPr>
                <w:rFonts w:cstheme="minorHAnsi"/>
                <w:sz w:val="18"/>
                <w:szCs w:val="18"/>
              </w:rPr>
              <w:t>Specific measures to prevent and protect against violence</w:t>
            </w:r>
            <w:r w:rsidR="0075465E" w:rsidRPr="00543071">
              <w:rPr>
                <w:rFonts w:cstheme="minorHAnsi"/>
                <w:sz w:val="18"/>
                <w:szCs w:val="18"/>
              </w:rPr>
              <w:t>;</w:t>
            </w:r>
          </w:p>
          <w:p w14:paraId="7F62694C" w14:textId="74F7C082" w:rsidR="004827E1" w:rsidRPr="00543071" w:rsidRDefault="004827E1" w:rsidP="0022124B">
            <w:pPr>
              <w:pStyle w:val="ListParagraph"/>
              <w:numPr>
                <w:ilvl w:val="0"/>
                <w:numId w:val="8"/>
              </w:numPr>
              <w:ind w:left="396" w:hanging="284"/>
              <w:jc w:val="both"/>
              <w:rPr>
                <w:rFonts w:cstheme="minorHAnsi"/>
                <w:bCs/>
                <w:sz w:val="18"/>
                <w:szCs w:val="18"/>
                <w:lang w:val="en-US"/>
              </w:rPr>
            </w:pPr>
            <w:r w:rsidRPr="00543071">
              <w:rPr>
                <w:rFonts w:cstheme="minorHAnsi"/>
                <w:sz w:val="18"/>
                <w:szCs w:val="18"/>
              </w:rPr>
              <w:t>Support for live assistance</w:t>
            </w:r>
            <w:r w:rsidR="005B01AF">
              <w:rPr>
                <w:rFonts w:cstheme="minorHAnsi"/>
                <w:sz w:val="18"/>
                <w:szCs w:val="18"/>
              </w:rPr>
              <w:t xml:space="preserve">, </w:t>
            </w:r>
            <w:r w:rsidRPr="00543071">
              <w:rPr>
                <w:rFonts w:cstheme="minorHAnsi"/>
                <w:sz w:val="18"/>
                <w:szCs w:val="18"/>
              </w:rPr>
              <w:t>assistive devices and technologies</w:t>
            </w:r>
            <w:r w:rsidR="0075465E" w:rsidRPr="00543071">
              <w:rPr>
                <w:rFonts w:cstheme="minorHAnsi"/>
                <w:sz w:val="18"/>
                <w:szCs w:val="18"/>
              </w:rPr>
              <w:t>;</w:t>
            </w:r>
          </w:p>
          <w:p w14:paraId="7D6E73D4" w14:textId="5FA12254" w:rsidR="004827E1" w:rsidRPr="00543071" w:rsidRDefault="004827E1" w:rsidP="0022124B">
            <w:pPr>
              <w:pStyle w:val="ListParagraph"/>
              <w:numPr>
                <w:ilvl w:val="0"/>
                <w:numId w:val="8"/>
              </w:numPr>
              <w:ind w:left="396" w:hanging="284"/>
              <w:jc w:val="both"/>
              <w:rPr>
                <w:rFonts w:cstheme="minorHAnsi"/>
                <w:bCs/>
                <w:sz w:val="18"/>
                <w:szCs w:val="18"/>
                <w:lang w:val="en-US"/>
              </w:rPr>
            </w:pPr>
            <w:r w:rsidRPr="00543071">
              <w:rPr>
                <w:rFonts w:cstheme="minorHAnsi"/>
                <w:sz w:val="18"/>
                <w:szCs w:val="18"/>
              </w:rPr>
              <w:t>Specific measures relating to women, children</w:t>
            </w:r>
            <w:r w:rsidR="004E2BFE">
              <w:rPr>
                <w:rFonts w:cstheme="minorHAnsi"/>
                <w:sz w:val="18"/>
                <w:szCs w:val="18"/>
              </w:rPr>
              <w:t>,</w:t>
            </w:r>
            <w:r w:rsidRPr="00543071">
              <w:rPr>
                <w:rFonts w:cstheme="minorHAnsi"/>
                <w:sz w:val="18"/>
                <w:szCs w:val="18"/>
              </w:rPr>
              <w:t xml:space="preserve"> older persons</w:t>
            </w:r>
            <w:r w:rsidR="004E2BFE">
              <w:rPr>
                <w:rFonts w:cstheme="minorHAnsi"/>
                <w:sz w:val="18"/>
                <w:szCs w:val="18"/>
              </w:rPr>
              <w:t xml:space="preserve"> and other persons</w:t>
            </w:r>
            <w:r w:rsidRPr="00543071">
              <w:rPr>
                <w:rFonts w:cstheme="minorHAnsi"/>
                <w:sz w:val="18"/>
                <w:szCs w:val="18"/>
              </w:rPr>
              <w:t xml:space="preserve"> with disabilities</w:t>
            </w:r>
            <w:r w:rsidR="004E2BFE">
              <w:rPr>
                <w:rFonts w:cstheme="minorHAnsi"/>
                <w:sz w:val="18"/>
                <w:szCs w:val="18"/>
              </w:rPr>
              <w:t xml:space="preserve"> living in risk areas</w:t>
            </w:r>
            <w:r w:rsidRPr="00543071">
              <w:rPr>
                <w:rFonts w:cstheme="minorHAnsi"/>
                <w:sz w:val="18"/>
                <w:szCs w:val="18"/>
              </w:rPr>
              <w:t>,</w:t>
            </w:r>
            <w:r w:rsidR="004E2BFE">
              <w:rPr>
                <w:rFonts w:cstheme="minorHAnsi"/>
                <w:sz w:val="18"/>
                <w:szCs w:val="18"/>
              </w:rPr>
              <w:t xml:space="preserve"> including indigenous persons with disabilities,</w:t>
            </w:r>
            <w:r w:rsidRPr="00543071">
              <w:rPr>
                <w:rFonts w:cstheme="minorHAnsi"/>
                <w:sz w:val="18"/>
                <w:szCs w:val="18"/>
              </w:rPr>
              <w:t xml:space="preserve"> among other groups</w:t>
            </w:r>
            <w:r w:rsidR="0075465E" w:rsidRPr="00543071">
              <w:rPr>
                <w:rFonts w:cstheme="minorHAnsi"/>
                <w:sz w:val="18"/>
                <w:szCs w:val="18"/>
              </w:rPr>
              <w:t>.</w:t>
            </w:r>
          </w:p>
        </w:tc>
        <w:tc>
          <w:tcPr>
            <w:tcW w:w="3682" w:type="dxa"/>
          </w:tcPr>
          <w:p w14:paraId="115E8986" w14:textId="4873958E" w:rsidR="004827E1" w:rsidRPr="000A139F" w:rsidRDefault="00720ED6" w:rsidP="0022124B">
            <w:pPr>
              <w:jc w:val="both"/>
              <w:rPr>
                <w:rFonts w:cstheme="minorHAnsi"/>
                <w:bCs/>
                <w:sz w:val="18"/>
                <w:szCs w:val="18"/>
                <w:lang w:val="en-US"/>
              </w:rPr>
            </w:pPr>
            <w:r>
              <w:rPr>
                <w:rFonts w:cstheme="minorHAnsi"/>
                <w:bCs/>
                <w:sz w:val="18"/>
                <w:szCs w:val="18"/>
                <w:lang w:val="en-US"/>
              </w:rPr>
              <w:t>11.7</w:t>
            </w:r>
            <w:r w:rsidR="004827E1" w:rsidRPr="000A139F">
              <w:rPr>
                <w:rFonts w:cstheme="minorHAnsi"/>
                <w:bCs/>
                <w:sz w:val="18"/>
                <w:szCs w:val="18"/>
                <w:lang w:val="en-US"/>
              </w:rPr>
              <w:t xml:space="preserve"> </w:t>
            </w:r>
            <w:r w:rsidR="00A02F57">
              <w:rPr>
                <w:rFonts w:cstheme="minorHAnsi"/>
                <w:bCs/>
                <w:sz w:val="18"/>
                <w:szCs w:val="18"/>
                <w:lang w:val="en-US"/>
              </w:rPr>
              <w:t>Adoption of an i</w:t>
            </w:r>
            <w:r w:rsidR="004827E1" w:rsidRPr="000A139F">
              <w:rPr>
                <w:rFonts w:cstheme="minorHAnsi"/>
                <w:bCs/>
                <w:sz w:val="18"/>
                <w:szCs w:val="18"/>
                <w:lang w:val="en-US"/>
              </w:rPr>
              <w:t>nclusive national plan</w:t>
            </w:r>
            <w:r w:rsidR="004051A4">
              <w:rPr>
                <w:rFonts w:cstheme="minorHAnsi"/>
                <w:bCs/>
                <w:sz w:val="18"/>
                <w:szCs w:val="18"/>
                <w:lang w:val="en-US"/>
              </w:rPr>
              <w:t xml:space="preserve"> </w:t>
            </w:r>
            <w:r w:rsidR="004827E1" w:rsidRPr="000A139F">
              <w:rPr>
                <w:rFonts w:cstheme="minorHAnsi"/>
                <w:bCs/>
                <w:sz w:val="18"/>
                <w:szCs w:val="18"/>
                <w:lang w:val="en-US"/>
              </w:rPr>
              <w:t xml:space="preserve">for post-humanitarian crisis and post-disaster recovery </w:t>
            </w:r>
            <w:r w:rsidR="004051A4">
              <w:rPr>
                <w:rFonts w:cstheme="minorHAnsi"/>
                <w:bCs/>
                <w:sz w:val="18"/>
                <w:szCs w:val="18"/>
                <w:lang w:val="en-US"/>
              </w:rPr>
              <w:t>and</w:t>
            </w:r>
            <w:r w:rsidR="004827E1" w:rsidRPr="000A139F">
              <w:rPr>
                <w:rFonts w:cstheme="minorHAnsi"/>
                <w:bCs/>
                <w:sz w:val="18"/>
                <w:szCs w:val="18"/>
                <w:lang w:val="en-US"/>
              </w:rPr>
              <w:t xml:space="preserve"> reconstruction, implementing the “build back better” approach for inclusive</w:t>
            </w:r>
            <w:r w:rsidR="004E2BFE">
              <w:rPr>
                <w:rFonts w:cstheme="minorHAnsi"/>
                <w:bCs/>
                <w:sz w:val="18"/>
                <w:szCs w:val="18"/>
                <w:lang w:val="en-US"/>
              </w:rPr>
              <w:t xml:space="preserve">, culturally </w:t>
            </w:r>
            <w:r w:rsidR="002A3D86">
              <w:rPr>
                <w:rFonts w:cstheme="minorHAnsi"/>
                <w:bCs/>
                <w:sz w:val="18"/>
                <w:szCs w:val="18"/>
                <w:lang w:val="en-US"/>
              </w:rPr>
              <w:t>appropriate</w:t>
            </w:r>
            <w:r w:rsidR="004827E1" w:rsidRPr="000A139F">
              <w:rPr>
                <w:rFonts w:cstheme="minorHAnsi"/>
                <w:bCs/>
                <w:sz w:val="18"/>
                <w:szCs w:val="18"/>
                <w:lang w:val="en-US"/>
              </w:rPr>
              <w:t xml:space="preserve"> and accessible services, communications and environments</w:t>
            </w:r>
            <w:r w:rsidR="00E70E47">
              <w:rPr>
                <w:rFonts w:cstheme="minorHAnsi"/>
                <w:bCs/>
                <w:sz w:val="18"/>
                <w:szCs w:val="18"/>
                <w:lang w:val="en-US"/>
              </w:rPr>
              <w:t>.</w:t>
            </w:r>
            <w:r w:rsidR="004827E1" w:rsidRPr="000A139F">
              <w:rPr>
                <w:rStyle w:val="EndnoteReference"/>
                <w:rFonts w:cstheme="minorHAnsi"/>
                <w:bCs/>
                <w:sz w:val="18"/>
                <w:szCs w:val="18"/>
                <w:lang w:val="en-US"/>
              </w:rPr>
              <w:endnoteReference w:id="6"/>
            </w:r>
          </w:p>
        </w:tc>
      </w:tr>
      <w:tr w:rsidR="005F6411" w:rsidRPr="009801E8" w14:paraId="008E218D" w14:textId="77777777" w:rsidTr="0022124B">
        <w:trPr>
          <w:trHeight w:val="512"/>
        </w:trPr>
        <w:tc>
          <w:tcPr>
            <w:tcW w:w="1054" w:type="dxa"/>
            <w:vMerge w:val="restart"/>
          </w:tcPr>
          <w:p w14:paraId="70C38143" w14:textId="77777777" w:rsidR="00E12649" w:rsidRDefault="00E12649" w:rsidP="0022124B">
            <w:pPr>
              <w:jc w:val="both"/>
              <w:rPr>
                <w:rFonts w:cstheme="minorHAnsi"/>
                <w:b/>
                <w:bCs/>
                <w:sz w:val="18"/>
                <w:szCs w:val="18"/>
                <w:lang w:val="en-US"/>
              </w:rPr>
            </w:pPr>
            <w:r w:rsidRPr="000A139F">
              <w:rPr>
                <w:rFonts w:cstheme="minorHAnsi"/>
                <w:b/>
                <w:bCs/>
                <w:sz w:val="18"/>
                <w:szCs w:val="18"/>
                <w:lang w:val="en-US"/>
              </w:rPr>
              <w:t>Process</w:t>
            </w:r>
          </w:p>
          <w:p w14:paraId="7ABCC835" w14:textId="77777777" w:rsidR="0022124B" w:rsidRPr="0022124B" w:rsidRDefault="0022124B" w:rsidP="0022124B">
            <w:pPr>
              <w:rPr>
                <w:rFonts w:cstheme="minorHAnsi"/>
                <w:sz w:val="18"/>
                <w:szCs w:val="18"/>
                <w:lang w:val="en-US"/>
              </w:rPr>
            </w:pPr>
          </w:p>
          <w:p w14:paraId="7FBAB95A" w14:textId="77777777" w:rsidR="0022124B" w:rsidRPr="0022124B" w:rsidRDefault="0022124B" w:rsidP="0022124B">
            <w:pPr>
              <w:rPr>
                <w:rFonts w:cstheme="minorHAnsi"/>
                <w:sz w:val="18"/>
                <w:szCs w:val="18"/>
                <w:lang w:val="en-US"/>
              </w:rPr>
            </w:pPr>
          </w:p>
          <w:p w14:paraId="0EEAA4EC" w14:textId="77777777" w:rsidR="0022124B" w:rsidRPr="0022124B" w:rsidRDefault="0022124B" w:rsidP="0022124B">
            <w:pPr>
              <w:rPr>
                <w:rFonts w:cstheme="minorHAnsi"/>
                <w:sz w:val="18"/>
                <w:szCs w:val="18"/>
                <w:lang w:val="en-US"/>
              </w:rPr>
            </w:pPr>
          </w:p>
          <w:p w14:paraId="6A82843F" w14:textId="77777777" w:rsidR="0022124B" w:rsidRPr="0022124B" w:rsidRDefault="0022124B" w:rsidP="0022124B">
            <w:pPr>
              <w:rPr>
                <w:rFonts w:cstheme="minorHAnsi"/>
                <w:sz w:val="18"/>
                <w:szCs w:val="18"/>
                <w:lang w:val="en-US"/>
              </w:rPr>
            </w:pPr>
          </w:p>
          <w:p w14:paraId="3AA9860B" w14:textId="77777777" w:rsidR="0022124B" w:rsidRPr="0022124B" w:rsidRDefault="0022124B" w:rsidP="0022124B">
            <w:pPr>
              <w:rPr>
                <w:rFonts w:cstheme="minorHAnsi"/>
                <w:sz w:val="18"/>
                <w:szCs w:val="18"/>
                <w:lang w:val="en-US"/>
              </w:rPr>
            </w:pPr>
          </w:p>
          <w:p w14:paraId="459B7033" w14:textId="77777777" w:rsidR="0022124B" w:rsidRPr="0022124B" w:rsidRDefault="0022124B" w:rsidP="0022124B">
            <w:pPr>
              <w:rPr>
                <w:rFonts w:cstheme="minorHAnsi"/>
                <w:sz w:val="18"/>
                <w:szCs w:val="18"/>
                <w:lang w:val="en-US"/>
              </w:rPr>
            </w:pPr>
          </w:p>
          <w:p w14:paraId="776B61C1" w14:textId="77777777" w:rsidR="0022124B" w:rsidRPr="0022124B" w:rsidRDefault="0022124B" w:rsidP="0022124B">
            <w:pPr>
              <w:rPr>
                <w:rFonts w:cstheme="minorHAnsi"/>
                <w:sz w:val="18"/>
                <w:szCs w:val="18"/>
                <w:lang w:val="en-US"/>
              </w:rPr>
            </w:pPr>
          </w:p>
          <w:p w14:paraId="19706F62" w14:textId="77777777" w:rsidR="0022124B" w:rsidRPr="0022124B" w:rsidRDefault="0022124B" w:rsidP="0022124B">
            <w:pPr>
              <w:rPr>
                <w:rFonts w:cstheme="minorHAnsi"/>
                <w:sz w:val="18"/>
                <w:szCs w:val="18"/>
                <w:lang w:val="en-US"/>
              </w:rPr>
            </w:pPr>
          </w:p>
          <w:p w14:paraId="55783AB0" w14:textId="77777777" w:rsidR="0022124B" w:rsidRPr="0022124B" w:rsidRDefault="0022124B" w:rsidP="0022124B">
            <w:pPr>
              <w:rPr>
                <w:rFonts w:cstheme="minorHAnsi"/>
                <w:sz w:val="18"/>
                <w:szCs w:val="18"/>
                <w:lang w:val="en-US"/>
              </w:rPr>
            </w:pPr>
          </w:p>
          <w:p w14:paraId="7A79F8A5" w14:textId="096DD45A" w:rsidR="0022124B" w:rsidRPr="0022124B" w:rsidRDefault="0022124B" w:rsidP="0022124B">
            <w:pPr>
              <w:rPr>
                <w:rFonts w:cstheme="minorHAnsi"/>
                <w:sz w:val="18"/>
                <w:szCs w:val="18"/>
                <w:lang w:val="en-US"/>
              </w:rPr>
            </w:pPr>
          </w:p>
        </w:tc>
        <w:tc>
          <w:tcPr>
            <w:tcW w:w="4482" w:type="dxa"/>
            <w:vMerge w:val="restart"/>
          </w:tcPr>
          <w:p w14:paraId="050F7BE6" w14:textId="749FB7FE" w:rsidR="00AF79DE" w:rsidRDefault="00E12649" w:rsidP="0022124B">
            <w:pPr>
              <w:jc w:val="both"/>
              <w:rPr>
                <w:rFonts w:cstheme="minorHAnsi"/>
                <w:bCs/>
                <w:sz w:val="18"/>
                <w:szCs w:val="18"/>
                <w:lang w:val="en-US"/>
              </w:rPr>
            </w:pPr>
            <w:r w:rsidRPr="00543071">
              <w:rPr>
                <w:rFonts w:cstheme="minorHAnsi"/>
                <w:bCs/>
                <w:sz w:val="18"/>
                <w:szCs w:val="18"/>
                <w:lang w:val="en-US"/>
              </w:rPr>
              <w:t xml:space="preserve">11.8 Proportion of </w:t>
            </w:r>
            <w:r w:rsidR="00EE1F45">
              <w:rPr>
                <w:rFonts w:cstheme="minorHAnsi"/>
                <w:bCs/>
                <w:sz w:val="18"/>
                <w:szCs w:val="18"/>
                <w:lang w:val="en-US"/>
              </w:rPr>
              <w:t xml:space="preserve">public bodies </w:t>
            </w:r>
            <w:r w:rsidRPr="00543071">
              <w:rPr>
                <w:rFonts w:cstheme="minorHAnsi"/>
                <w:bCs/>
                <w:sz w:val="18"/>
                <w:szCs w:val="18"/>
                <w:lang w:val="en-US"/>
              </w:rPr>
              <w:t>in charge of delivering basic services</w:t>
            </w:r>
            <w:r w:rsidR="00EE1F45">
              <w:rPr>
                <w:rFonts w:cstheme="minorHAnsi"/>
                <w:bCs/>
                <w:sz w:val="18"/>
                <w:szCs w:val="18"/>
                <w:lang w:val="en-US"/>
              </w:rPr>
              <w:t xml:space="preserve"> </w:t>
            </w:r>
            <w:r w:rsidRPr="00543071">
              <w:rPr>
                <w:rFonts w:cstheme="minorHAnsi"/>
                <w:bCs/>
                <w:sz w:val="18"/>
                <w:szCs w:val="18"/>
                <w:lang w:val="en-US"/>
              </w:rPr>
              <w:t xml:space="preserve">which have </w:t>
            </w:r>
            <w:r w:rsidR="004051A4">
              <w:rPr>
                <w:rFonts w:cstheme="minorHAnsi"/>
                <w:bCs/>
                <w:sz w:val="18"/>
                <w:szCs w:val="18"/>
                <w:lang w:val="en-US"/>
              </w:rPr>
              <w:t>developed emergency preparedness and response plans</w:t>
            </w:r>
            <w:r w:rsidR="00AF79DE">
              <w:rPr>
                <w:rFonts w:cstheme="minorHAnsi"/>
                <w:bCs/>
                <w:sz w:val="18"/>
                <w:szCs w:val="18"/>
                <w:lang w:val="en-US"/>
              </w:rPr>
              <w:t>,</w:t>
            </w:r>
            <w:r w:rsidR="004051A4">
              <w:rPr>
                <w:rFonts w:cstheme="minorHAnsi"/>
                <w:bCs/>
                <w:sz w:val="18"/>
                <w:szCs w:val="18"/>
                <w:lang w:val="en-US"/>
              </w:rPr>
              <w:t xml:space="preserve"> </w:t>
            </w:r>
            <w:r w:rsidR="00E20847">
              <w:rPr>
                <w:rFonts w:cstheme="minorHAnsi"/>
                <w:bCs/>
                <w:sz w:val="18"/>
                <w:szCs w:val="18"/>
                <w:lang w:val="en-US"/>
              </w:rPr>
              <w:t>including evacuation plans</w:t>
            </w:r>
            <w:r w:rsidRPr="00543071">
              <w:rPr>
                <w:rFonts w:cstheme="minorHAnsi"/>
                <w:bCs/>
                <w:sz w:val="18"/>
                <w:szCs w:val="18"/>
                <w:lang w:val="en-US"/>
              </w:rPr>
              <w:t xml:space="preserve">. </w:t>
            </w:r>
          </w:p>
          <w:p w14:paraId="50A31727" w14:textId="3E10EC8A" w:rsidR="00E12649" w:rsidRPr="00543071" w:rsidRDefault="00E12649" w:rsidP="0022124B">
            <w:pPr>
              <w:jc w:val="both"/>
              <w:rPr>
                <w:rFonts w:cstheme="minorHAnsi"/>
                <w:bCs/>
                <w:sz w:val="18"/>
                <w:szCs w:val="18"/>
                <w:lang w:val="en-US"/>
              </w:rPr>
            </w:pPr>
            <w:r w:rsidRPr="00543071">
              <w:rPr>
                <w:rFonts w:cstheme="minorHAnsi"/>
                <w:bCs/>
                <w:sz w:val="18"/>
                <w:szCs w:val="18"/>
                <w:lang w:val="en-US"/>
              </w:rPr>
              <w:t xml:space="preserve">11.9 </w:t>
            </w:r>
            <w:r w:rsidR="004051A4">
              <w:rPr>
                <w:rFonts w:cstheme="minorHAnsi"/>
                <w:bCs/>
                <w:sz w:val="18"/>
                <w:szCs w:val="18"/>
                <w:lang w:val="en-US"/>
              </w:rPr>
              <w:t>Proportion</w:t>
            </w:r>
            <w:r w:rsidR="004051A4" w:rsidRPr="00543071">
              <w:rPr>
                <w:rFonts w:cstheme="minorHAnsi"/>
                <w:bCs/>
                <w:sz w:val="18"/>
                <w:szCs w:val="18"/>
                <w:lang w:val="en-US"/>
              </w:rPr>
              <w:t xml:space="preserve"> </w:t>
            </w:r>
            <w:r w:rsidRPr="00543071">
              <w:rPr>
                <w:rFonts w:cstheme="minorHAnsi"/>
                <w:bCs/>
                <w:sz w:val="18"/>
                <w:szCs w:val="18"/>
                <w:lang w:val="en-US"/>
              </w:rPr>
              <w:t>of emergency awareness</w:t>
            </w:r>
            <w:r w:rsidR="004051A4">
              <w:rPr>
                <w:rFonts w:cstheme="minorHAnsi"/>
                <w:bCs/>
                <w:sz w:val="18"/>
                <w:szCs w:val="18"/>
                <w:lang w:val="en-US"/>
              </w:rPr>
              <w:t xml:space="preserve"> and</w:t>
            </w:r>
            <w:r w:rsidRPr="00543071">
              <w:rPr>
                <w:rFonts w:cstheme="minorHAnsi"/>
                <w:bCs/>
                <w:sz w:val="18"/>
                <w:szCs w:val="18"/>
                <w:lang w:val="en-US"/>
              </w:rPr>
              <w:t xml:space="preserve"> preparatory campaigns and materials that are accessible to all persons with disabilities.</w:t>
            </w:r>
          </w:p>
          <w:p w14:paraId="1BBC073D" w14:textId="005CBB29" w:rsidR="00E12649" w:rsidRDefault="00E12649" w:rsidP="0022124B">
            <w:pPr>
              <w:jc w:val="both"/>
              <w:rPr>
                <w:rFonts w:cstheme="minorHAnsi"/>
                <w:bCs/>
                <w:sz w:val="18"/>
                <w:szCs w:val="18"/>
                <w:lang w:val="en-US"/>
              </w:rPr>
            </w:pPr>
            <w:r w:rsidRPr="00543071">
              <w:rPr>
                <w:rFonts w:cstheme="minorHAnsi"/>
                <w:bCs/>
                <w:sz w:val="18"/>
                <w:szCs w:val="18"/>
                <w:lang w:val="en-US"/>
              </w:rPr>
              <w:t>11.10 Proportion of civil protection, rescue and emergency staff, humanitarian actors and members of security forces who are trained on inclusive evacuation and early warning systems.</w:t>
            </w:r>
          </w:p>
          <w:p w14:paraId="176E815C" w14:textId="1E439E90" w:rsidR="00775B3A" w:rsidRPr="00ED2213" w:rsidRDefault="007844C8" w:rsidP="0022124B">
            <w:pPr>
              <w:jc w:val="both"/>
              <w:rPr>
                <w:rFonts w:cstheme="minorHAnsi"/>
                <w:bCs/>
                <w:sz w:val="18"/>
                <w:szCs w:val="18"/>
              </w:rPr>
            </w:pPr>
            <w:r>
              <w:rPr>
                <w:rFonts w:cstheme="minorHAnsi"/>
                <w:bCs/>
                <w:sz w:val="18"/>
                <w:szCs w:val="18"/>
              </w:rPr>
              <w:t xml:space="preserve">11.11 </w:t>
            </w:r>
            <w:r w:rsidR="002F071E">
              <w:rPr>
                <w:rFonts w:cstheme="minorHAnsi"/>
                <w:bCs/>
                <w:sz w:val="18"/>
                <w:szCs w:val="18"/>
              </w:rPr>
              <w:t>Proportion of b</w:t>
            </w:r>
            <w:r>
              <w:rPr>
                <w:rFonts w:cstheme="minorHAnsi"/>
                <w:bCs/>
                <w:sz w:val="18"/>
                <w:szCs w:val="18"/>
              </w:rPr>
              <w:t xml:space="preserve">udget allocated and </w:t>
            </w:r>
            <w:r w:rsidR="001E1536">
              <w:rPr>
                <w:rFonts w:cstheme="minorHAnsi"/>
                <w:bCs/>
                <w:sz w:val="18"/>
                <w:szCs w:val="18"/>
              </w:rPr>
              <w:t>incurred o</w:t>
            </w:r>
            <w:r w:rsidR="001D3344">
              <w:rPr>
                <w:rFonts w:cstheme="minorHAnsi"/>
                <w:bCs/>
                <w:sz w:val="18"/>
                <w:szCs w:val="18"/>
              </w:rPr>
              <w:t>n the design and implementation of measures for prevention and preparedness inclusive of persons with disabilities.</w:t>
            </w:r>
            <w:r w:rsidR="001D3344">
              <w:rPr>
                <w:rStyle w:val="EndnoteReference"/>
                <w:rFonts w:cstheme="minorHAnsi"/>
                <w:bCs/>
                <w:sz w:val="18"/>
                <w:szCs w:val="18"/>
              </w:rPr>
              <w:endnoteReference w:id="7"/>
            </w:r>
            <w:r w:rsidR="001D3344">
              <w:rPr>
                <w:rFonts w:cstheme="minorHAnsi"/>
                <w:bCs/>
                <w:sz w:val="18"/>
                <w:szCs w:val="18"/>
              </w:rPr>
              <w:t xml:space="preserve"> </w:t>
            </w:r>
          </w:p>
        </w:tc>
        <w:tc>
          <w:tcPr>
            <w:tcW w:w="10119" w:type="dxa"/>
            <w:gridSpan w:val="2"/>
          </w:tcPr>
          <w:p w14:paraId="369B5810" w14:textId="0737BBC0" w:rsidR="00E12649" w:rsidRPr="000A139F" w:rsidRDefault="00720ED6" w:rsidP="0022124B">
            <w:pPr>
              <w:jc w:val="both"/>
              <w:rPr>
                <w:rFonts w:cstheme="minorHAnsi"/>
                <w:bCs/>
                <w:sz w:val="18"/>
                <w:szCs w:val="18"/>
                <w:lang w:val="en-US"/>
              </w:rPr>
            </w:pPr>
            <w:r>
              <w:rPr>
                <w:rFonts w:cstheme="minorHAnsi"/>
                <w:bCs/>
                <w:sz w:val="18"/>
                <w:szCs w:val="18"/>
                <w:lang w:val="en-US"/>
              </w:rPr>
              <w:t>11.12</w:t>
            </w:r>
            <w:r w:rsidR="00E12649">
              <w:rPr>
                <w:rFonts w:cstheme="minorHAnsi"/>
                <w:bCs/>
                <w:sz w:val="18"/>
                <w:szCs w:val="18"/>
                <w:lang w:val="en-US"/>
              </w:rPr>
              <w:t xml:space="preserve"> N</w:t>
            </w:r>
            <w:r w:rsidR="00E12649" w:rsidRPr="000A139F">
              <w:rPr>
                <w:rFonts w:cstheme="minorHAnsi"/>
                <w:bCs/>
                <w:sz w:val="18"/>
                <w:szCs w:val="18"/>
                <w:lang w:val="en-US"/>
              </w:rPr>
              <w:t xml:space="preserve">umber and proportion of </w:t>
            </w:r>
            <w:r w:rsidR="00E12649">
              <w:rPr>
                <w:rFonts w:cstheme="minorHAnsi"/>
                <w:bCs/>
                <w:sz w:val="18"/>
                <w:szCs w:val="18"/>
                <w:lang w:val="en-US"/>
              </w:rPr>
              <w:t>persons</w:t>
            </w:r>
            <w:r w:rsidR="00E12649" w:rsidRPr="000A139F">
              <w:rPr>
                <w:rFonts w:cstheme="minorHAnsi"/>
                <w:bCs/>
                <w:sz w:val="18"/>
                <w:szCs w:val="18"/>
                <w:lang w:val="en-US"/>
              </w:rPr>
              <w:t xml:space="preserve"> with disabilities</w:t>
            </w:r>
            <w:r w:rsidR="00E12649">
              <w:rPr>
                <w:rFonts w:cstheme="minorHAnsi"/>
                <w:bCs/>
                <w:sz w:val="18"/>
                <w:szCs w:val="18"/>
                <w:lang w:val="en-US"/>
              </w:rPr>
              <w:t xml:space="preserve"> benefitting from </w:t>
            </w:r>
            <w:r w:rsidR="00E12649" w:rsidRPr="000A139F">
              <w:rPr>
                <w:rFonts w:cstheme="minorHAnsi"/>
                <w:bCs/>
                <w:sz w:val="18"/>
                <w:szCs w:val="18"/>
                <w:lang w:val="en-US"/>
              </w:rPr>
              <w:t>policies</w:t>
            </w:r>
            <w:r w:rsidR="00E12649">
              <w:rPr>
                <w:rFonts w:cstheme="minorHAnsi"/>
                <w:bCs/>
                <w:sz w:val="18"/>
                <w:szCs w:val="18"/>
                <w:lang w:val="en-US"/>
              </w:rPr>
              <w:t xml:space="preserve"> and </w:t>
            </w:r>
            <w:proofErr w:type="spellStart"/>
            <w:r w:rsidR="00E12649">
              <w:rPr>
                <w:rFonts w:cstheme="minorHAnsi"/>
                <w:bCs/>
                <w:sz w:val="18"/>
                <w:szCs w:val="18"/>
                <w:lang w:val="en-US"/>
              </w:rPr>
              <w:t>program</w:t>
            </w:r>
            <w:r w:rsidR="00E603AA">
              <w:rPr>
                <w:rFonts w:cstheme="minorHAnsi"/>
                <w:bCs/>
                <w:sz w:val="18"/>
                <w:szCs w:val="18"/>
                <w:lang w:val="en-US"/>
              </w:rPr>
              <w:t>me</w:t>
            </w:r>
            <w:r w:rsidR="00E12649">
              <w:rPr>
                <w:rFonts w:cstheme="minorHAnsi"/>
                <w:bCs/>
                <w:sz w:val="18"/>
                <w:szCs w:val="18"/>
                <w:lang w:val="en-US"/>
              </w:rPr>
              <w:t>s</w:t>
            </w:r>
            <w:proofErr w:type="spellEnd"/>
            <w:r w:rsidR="005711C2">
              <w:rPr>
                <w:rFonts w:cstheme="minorHAnsi"/>
                <w:bCs/>
                <w:sz w:val="18"/>
                <w:szCs w:val="18"/>
                <w:lang w:val="en-US"/>
              </w:rPr>
              <w:t xml:space="preserve"> (e.g. food assistance, family tracing and reunification, livelihood,</w:t>
            </w:r>
            <w:r w:rsidR="00ED2213">
              <w:rPr>
                <w:rFonts w:cstheme="minorHAnsi"/>
                <w:bCs/>
                <w:sz w:val="18"/>
                <w:szCs w:val="18"/>
                <w:lang w:val="en-US"/>
              </w:rPr>
              <w:t xml:space="preserve"> WASH </w:t>
            </w:r>
            <w:proofErr w:type="spellStart"/>
            <w:r w:rsidR="00ED2213">
              <w:rPr>
                <w:rFonts w:cstheme="minorHAnsi"/>
                <w:bCs/>
                <w:sz w:val="18"/>
                <w:szCs w:val="18"/>
                <w:lang w:val="en-US"/>
              </w:rPr>
              <w:t>program</w:t>
            </w:r>
            <w:r w:rsidR="00E603AA">
              <w:rPr>
                <w:rFonts w:cstheme="minorHAnsi"/>
                <w:bCs/>
                <w:sz w:val="18"/>
                <w:szCs w:val="18"/>
                <w:lang w:val="en-US"/>
              </w:rPr>
              <w:t>me</w:t>
            </w:r>
            <w:r w:rsidR="00ED2213">
              <w:rPr>
                <w:rFonts w:cstheme="minorHAnsi"/>
                <w:bCs/>
                <w:sz w:val="18"/>
                <w:szCs w:val="18"/>
                <w:lang w:val="en-US"/>
              </w:rPr>
              <w:t>s</w:t>
            </w:r>
            <w:proofErr w:type="spellEnd"/>
            <w:r w:rsidR="00ED2213">
              <w:rPr>
                <w:rFonts w:cstheme="minorHAnsi"/>
                <w:bCs/>
                <w:sz w:val="18"/>
                <w:szCs w:val="18"/>
                <w:lang w:val="en-US"/>
              </w:rPr>
              <w:t xml:space="preserve"> and interventions,</w:t>
            </w:r>
            <w:r w:rsidR="005711C2">
              <w:rPr>
                <w:rFonts w:cstheme="minorHAnsi"/>
                <w:bCs/>
                <w:sz w:val="18"/>
                <w:szCs w:val="18"/>
                <w:lang w:val="en-US"/>
              </w:rPr>
              <w:t xml:space="preserve"> psychosocial support)</w:t>
            </w:r>
            <w:r w:rsidR="00E12649" w:rsidRPr="000A139F">
              <w:rPr>
                <w:rFonts w:cstheme="minorHAnsi"/>
                <w:bCs/>
                <w:sz w:val="18"/>
                <w:szCs w:val="18"/>
                <w:lang w:val="en-US"/>
              </w:rPr>
              <w:t>, disaggregated by sex</w:t>
            </w:r>
            <w:r w:rsidR="00E12649">
              <w:rPr>
                <w:rFonts w:cstheme="minorHAnsi"/>
                <w:bCs/>
                <w:sz w:val="18"/>
                <w:szCs w:val="18"/>
                <w:lang w:val="en-US"/>
              </w:rPr>
              <w:t>,</w:t>
            </w:r>
            <w:r w:rsidR="00D62D3E">
              <w:rPr>
                <w:rFonts w:cstheme="minorHAnsi"/>
                <w:bCs/>
                <w:sz w:val="18"/>
                <w:szCs w:val="18"/>
                <w:lang w:val="en-US"/>
              </w:rPr>
              <w:t xml:space="preserve"> age,</w:t>
            </w:r>
            <w:r w:rsidR="00E12649" w:rsidRPr="000A139F">
              <w:rPr>
                <w:rFonts w:cstheme="minorHAnsi"/>
                <w:bCs/>
                <w:sz w:val="18"/>
                <w:szCs w:val="18"/>
                <w:lang w:val="en-US"/>
              </w:rPr>
              <w:t xml:space="preserve"> disability</w:t>
            </w:r>
            <w:r w:rsidR="00E12649">
              <w:rPr>
                <w:rFonts w:cstheme="minorHAnsi"/>
                <w:bCs/>
                <w:sz w:val="18"/>
                <w:szCs w:val="18"/>
                <w:lang w:val="en-US"/>
              </w:rPr>
              <w:t xml:space="preserve"> and </w:t>
            </w:r>
            <w:r w:rsidR="00E12649">
              <w:rPr>
                <w:rFonts w:cstheme="minorHAnsi"/>
                <w:color w:val="000000"/>
                <w:sz w:val="18"/>
                <w:szCs w:val="18"/>
              </w:rPr>
              <w:t>kind of measure (mainstream or disability specific).</w:t>
            </w:r>
            <w:r w:rsidR="00E12649" w:rsidRPr="000A139F">
              <w:rPr>
                <w:rFonts w:cstheme="minorHAnsi"/>
                <w:bCs/>
                <w:sz w:val="18"/>
                <w:szCs w:val="18"/>
                <w:lang w:val="en-US"/>
              </w:rPr>
              <w:t xml:space="preserve"> </w:t>
            </w:r>
          </w:p>
        </w:tc>
      </w:tr>
      <w:tr w:rsidR="005F6411" w:rsidRPr="009801E8" w14:paraId="2800C6AC" w14:textId="77777777" w:rsidTr="0022124B">
        <w:trPr>
          <w:trHeight w:val="1494"/>
        </w:trPr>
        <w:tc>
          <w:tcPr>
            <w:tcW w:w="1054" w:type="dxa"/>
            <w:vMerge/>
          </w:tcPr>
          <w:p w14:paraId="4E1291D0" w14:textId="77777777" w:rsidR="00E12649" w:rsidRPr="000A139F" w:rsidRDefault="00E12649" w:rsidP="0022124B">
            <w:pPr>
              <w:jc w:val="both"/>
              <w:rPr>
                <w:rFonts w:cstheme="minorHAnsi"/>
                <w:b/>
                <w:bCs/>
                <w:sz w:val="18"/>
                <w:szCs w:val="18"/>
                <w:lang w:val="en-US"/>
              </w:rPr>
            </w:pPr>
          </w:p>
        </w:tc>
        <w:tc>
          <w:tcPr>
            <w:tcW w:w="4482" w:type="dxa"/>
            <w:vMerge/>
          </w:tcPr>
          <w:p w14:paraId="3970B780" w14:textId="77777777" w:rsidR="00E12649" w:rsidRPr="00543071" w:rsidRDefault="00E12649" w:rsidP="0022124B">
            <w:pPr>
              <w:jc w:val="both"/>
              <w:rPr>
                <w:rFonts w:cstheme="minorHAnsi"/>
                <w:bCs/>
                <w:sz w:val="18"/>
                <w:szCs w:val="18"/>
                <w:lang w:val="en-US"/>
              </w:rPr>
            </w:pPr>
          </w:p>
        </w:tc>
        <w:tc>
          <w:tcPr>
            <w:tcW w:w="6437" w:type="dxa"/>
          </w:tcPr>
          <w:p w14:paraId="5BC541D2" w14:textId="24C8B351" w:rsidR="00E12649" w:rsidRDefault="00720ED6" w:rsidP="0022124B">
            <w:pPr>
              <w:jc w:val="both"/>
              <w:rPr>
                <w:rFonts w:cstheme="minorHAnsi"/>
                <w:bCs/>
                <w:sz w:val="18"/>
                <w:szCs w:val="18"/>
                <w:lang w:val="en-US"/>
              </w:rPr>
            </w:pPr>
            <w:r>
              <w:rPr>
                <w:rFonts w:cstheme="minorHAnsi"/>
                <w:bCs/>
                <w:sz w:val="18"/>
                <w:szCs w:val="18"/>
                <w:lang w:val="en-US"/>
              </w:rPr>
              <w:t>11.13</w:t>
            </w:r>
            <w:r w:rsidR="00E12649" w:rsidRPr="00543071">
              <w:rPr>
                <w:rFonts w:cstheme="minorHAnsi"/>
                <w:bCs/>
                <w:sz w:val="18"/>
                <w:szCs w:val="18"/>
                <w:lang w:val="en-US"/>
              </w:rPr>
              <w:t xml:space="preserve"> </w:t>
            </w:r>
            <w:r w:rsidR="00EE1F45">
              <w:rPr>
                <w:rFonts w:cstheme="minorHAnsi"/>
                <w:bCs/>
                <w:sz w:val="18"/>
                <w:szCs w:val="18"/>
                <w:lang w:val="en-US"/>
              </w:rPr>
              <w:t xml:space="preserve">Number </w:t>
            </w:r>
            <w:r w:rsidR="00E12649" w:rsidRPr="00543071">
              <w:rPr>
                <w:rFonts w:cstheme="minorHAnsi"/>
                <w:bCs/>
                <w:sz w:val="18"/>
                <w:szCs w:val="18"/>
                <w:lang w:val="en-US"/>
              </w:rPr>
              <w:t>of persons with disabilities who</w:t>
            </w:r>
            <w:r w:rsidR="00D66FE1">
              <w:rPr>
                <w:rFonts w:cstheme="minorHAnsi"/>
                <w:bCs/>
                <w:sz w:val="18"/>
                <w:szCs w:val="18"/>
                <w:lang w:val="en-US"/>
              </w:rPr>
              <w:t xml:space="preserve"> had</w:t>
            </w:r>
            <w:r w:rsidR="00EE1F45">
              <w:rPr>
                <w:rFonts w:cstheme="minorHAnsi"/>
                <w:bCs/>
                <w:sz w:val="18"/>
                <w:szCs w:val="18"/>
                <w:lang w:val="en-US"/>
              </w:rPr>
              <w:t xml:space="preserve"> </w:t>
            </w:r>
            <w:r w:rsidR="00AF79DE">
              <w:rPr>
                <w:rFonts w:cstheme="minorHAnsi"/>
                <w:bCs/>
                <w:sz w:val="18"/>
                <w:szCs w:val="18"/>
                <w:lang w:val="en-US"/>
              </w:rPr>
              <w:t>access</w:t>
            </w:r>
            <w:r w:rsidR="00D66FE1">
              <w:rPr>
                <w:rFonts w:cstheme="minorHAnsi"/>
                <w:bCs/>
                <w:sz w:val="18"/>
                <w:szCs w:val="18"/>
                <w:lang w:val="en-US"/>
              </w:rPr>
              <w:t xml:space="preserve"> to</w:t>
            </w:r>
            <w:r w:rsidR="003C1064">
              <w:rPr>
                <w:rFonts w:cstheme="minorHAnsi"/>
                <w:bCs/>
                <w:sz w:val="18"/>
                <w:szCs w:val="18"/>
                <w:lang w:val="en-US"/>
              </w:rPr>
              <w:t xml:space="preserve"> shelter in </w:t>
            </w:r>
            <w:r w:rsidR="00EE1F45">
              <w:rPr>
                <w:rFonts w:cstheme="minorHAnsi"/>
                <w:bCs/>
                <w:sz w:val="18"/>
                <w:szCs w:val="18"/>
                <w:lang w:val="en-US"/>
              </w:rPr>
              <w:t>evacuation centers</w:t>
            </w:r>
            <w:r w:rsidR="003C1064">
              <w:rPr>
                <w:rFonts w:cstheme="minorHAnsi"/>
                <w:bCs/>
                <w:sz w:val="18"/>
                <w:szCs w:val="18"/>
                <w:lang w:val="en-US"/>
              </w:rPr>
              <w:t>, and proportion they represent of the total of benefici</w:t>
            </w:r>
            <w:r w:rsidR="00D62D3E">
              <w:rPr>
                <w:rFonts w:cstheme="minorHAnsi"/>
                <w:bCs/>
                <w:sz w:val="18"/>
                <w:szCs w:val="18"/>
                <w:lang w:val="en-US"/>
              </w:rPr>
              <w:t>aries, disaggregated by sex, age</w:t>
            </w:r>
            <w:r w:rsidR="003C1064">
              <w:rPr>
                <w:rFonts w:cstheme="minorHAnsi"/>
                <w:bCs/>
                <w:sz w:val="18"/>
                <w:szCs w:val="18"/>
                <w:lang w:val="en-US"/>
              </w:rPr>
              <w:t xml:space="preserve"> and disability.</w:t>
            </w:r>
            <w:r w:rsidR="00EE1F45">
              <w:rPr>
                <w:rFonts w:cstheme="minorHAnsi"/>
                <w:bCs/>
                <w:sz w:val="18"/>
                <w:szCs w:val="18"/>
                <w:lang w:val="en-US"/>
              </w:rPr>
              <w:t xml:space="preserve"> </w:t>
            </w:r>
          </w:p>
          <w:p w14:paraId="397B0DD9" w14:textId="5535A1F3" w:rsidR="00E12649" w:rsidRDefault="00720ED6" w:rsidP="0022124B">
            <w:pPr>
              <w:jc w:val="both"/>
              <w:rPr>
                <w:rFonts w:cstheme="minorHAnsi"/>
                <w:bCs/>
                <w:sz w:val="18"/>
                <w:szCs w:val="18"/>
                <w:lang w:val="en-US"/>
              </w:rPr>
            </w:pPr>
            <w:r>
              <w:rPr>
                <w:rFonts w:cstheme="minorHAnsi"/>
                <w:bCs/>
                <w:sz w:val="18"/>
                <w:szCs w:val="18"/>
                <w:lang w:val="en-US"/>
              </w:rPr>
              <w:t>11.14</w:t>
            </w:r>
            <w:r w:rsidR="00E12649" w:rsidRPr="000A139F">
              <w:rPr>
                <w:rFonts w:cstheme="minorHAnsi"/>
                <w:bCs/>
                <w:sz w:val="18"/>
                <w:szCs w:val="18"/>
                <w:lang w:val="en-US"/>
              </w:rPr>
              <w:t xml:space="preserve"> Proportion of expenditure on relief and emergency assistance allocated </w:t>
            </w:r>
            <w:r w:rsidR="002F071E">
              <w:rPr>
                <w:rFonts w:cstheme="minorHAnsi"/>
                <w:bCs/>
                <w:sz w:val="18"/>
                <w:szCs w:val="18"/>
                <w:lang w:val="en-US"/>
              </w:rPr>
              <w:t xml:space="preserve">specifically </w:t>
            </w:r>
            <w:r w:rsidR="00E12649" w:rsidRPr="000A139F">
              <w:rPr>
                <w:rFonts w:cstheme="minorHAnsi"/>
                <w:bCs/>
                <w:sz w:val="18"/>
                <w:szCs w:val="18"/>
                <w:lang w:val="en-US"/>
              </w:rPr>
              <w:t xml:space="preserve">to </w:t>
            </w:r>
            <w:r w:rsidR="002F071E">
              <w:rPr>
                <w:rFonts w:cstheme="minorHAnsi"/>
                <w:bCs/>
                <w:sz w:val="18"/>
                <w:szCs w:val="18"/>
                <w:lang w:val="en-US"/>
              </w:rPr>
              <w:t xml:space="preserve">ensuring </w:t>
            </w:r>
            <w:r w:rsidR="00E12649" w:rsidRPr="000A139F">
              <w:rPr>
                <w:rFonts w:cstheme="minorHAnsi"/>
                <w:bCs/>
                <w:sz w:val="18"/>
                <w:szCs w:val="18"/>
                <w:lang w:val="en-US"/>
              </w:rPr>
              <w:t xml:space="preserve">inclusive and accessible </w:t>
            </w:r>
            <w:proofErr w:type="spellStart"/>
            <w:r w:rsidR="00E70E47">
              <w:rPr>
                <w:rFonts w:cstheme="minorHAnsi"/>
                <w:bCs/>
                <w:sz w:val="18"/>
                <w:szCs w:val="18"/>
                <w:lang w:val="en-US"/>
              </w:rPr>
              <w:t>programmes</w:t>
            </w:r>
            <w:proofErr w:type="spellEnd"/>
            <w:r w:rsidR="00E70E47">
              <w:rPr>
                <w:rFonts w:cstheme="minorHAnsi"/>
                <w:bCs/>
                <w:sz w:val="18"/>
                <w:szCs w:val="18"/>
                <w:lang w:val="en-US"/>
              </w:rPr>
              <w:t xml:space="preserve"> and </w:t>
            </w:r>
            <w:r w:rsidR="00E12649" w:rsidRPr="000A139F">
              <w:rPr>
                <w:rFonts w:cstheme="minorHAnsi"/>
                <w:bCs/>
                <w:sz w:val="18"/>
                <w:szCs w:val="18"/>
                <w:lang w:val="en-US"/>
              </w:rPr>
              <w:t xml:space="preserve">services for persons with disabilities. </w:t>
            </w:r>
          </w:p>
          <w:p w14:paraId="40CF21A3" w14:textId="73CD3883" w:rsidR="00E12649" w:rsidRDefault="00720ED6" w:rsidP="0022124B">
            <w:pPr>
              <w:jc w:val="both"/>
              <w:rPr>
                <w:rFonts w:cstheme="minorHAnsi"/>
                <w:bCs/>
                <w:sz w:val="18"/>
                <w:szCs w:val="18"/>
                <w:lang w:val="en-US"/>
              </w:rPr>
            </w:pPr>
            <w:r>
              <w:rPr>
                <w:rFonts w:cstheme="minorHAnsi"/>
                <w:bCs/>
                <w:sz w:val="18"/>
                <w:szCs w:val="18"/>
                <w:lang w:val="en-US"/>
              </w:rPr>
              <w:t>11.15</w:t>
            </w:r>
            <w:r w:rsidR="00E12649" w:rsidRPr="000A139F">
              <w:rPr>
                <w:rFonts w:cstheme="minorHAnsi"/>
                <w:bCs/>
                <w:sz w:val="18"/>
                <w:szCs w:val="18"/>
                <w:lang w:val="en-US"/>
              </w:rPr>
              <w:t xml:space="preserve"> Proportion of survivors of sexual and other</w:t>
            </w:r>
            <w:r w:rsidR="002F071E">
              <w:rPr>
                <w:rFonts w:cstheme="minorHAnsi"/>
                <w:bCs/>
                <w:sz w:val="18"/>
                <w:szCs w:val="18"/>
                <w:lang w:val="en-US"/>
              </w:rPr>
              <w:t xml:space="preserve"> forms of</w:t>
            </w:r>
            <w:r w:rsidR="00E12649" w:rsidRPr="000A139F">
              <w:rPr>
                <w:rFonts w:cstheme="minorHAnsi"/>
                <w:bCs/>
                <w:sz w:val="18"/>
                <w:szCs w:val="18"/>
                <w:lang w:val="en-US"/>
              </w:rPr>
              <w:t xml:space="preserve"> violence</w:t>
            </w:r>
            <w:r w:rsidR="002F071E">
              <w:rPr>
                <w:rFonts w:cstheme="minorHAnsi"/>
                <w:bCs/>
                <w:sz w:val="18"/>
                <w:szCs w:val="18"/>
                <w:lang w:val="en-US"/>
              </w:rPr>
              <w:t xml:space="preserve"> who </w:t>
            </w:r>
            <w:r w:rsidR="00E12649" w:rsidRPr="000A139F">
              <w:rPr>
                <w:rFonts w:cstheme="minorHAnsi"/>
                <w:bCs/>
                <w:sz w:val="18"/>
                <w:szCs w:val="18"/>
                <w:lang w:val="en-US"/>
              </w:rPr>
              <w:t>access</w:t>
            </w:r>
            <w:r w:rsidR="002F071E">
              <w:rPr>
                <w:rFonts w:cstheme="minorHAnsi"/>
                <w:bCs/>
                <w:sz w:val="18"/>
                <w:szCs w:val="18"/>
                <w:lang w:val="en-US"/>
              </w:rPr>
              <w:t>ed</w:t>
            </w:r>
            <w:r w:rsidR="00E12649" w:rsidRPr="000A139F">
              <w:rPr>
                <w:rFonts w:cstheme="minorHAnsi"/>
                <w:bCs/>
                <w:sz w:val="18"/>
                <w:szCs w:val="18"/>
                <w:lang w:val="en-US"/>
              </w:rPr>
              <w:t xml:space="preserve"> appropriate medical, psychosocial and legal services by sex, age and disability.</w:t>
            </w:r>
          </w:p>
          <w:p w14:paraId="343C6DC3" w14:textId="6DA535F9" w:rsidR="00E12649" w:rsidRDefault="00720ED6" w:rsidP="0022124B">
            <w:pPr>
              <w:jc w:val="both"/>
              <w:rPr>
                <w:rFonts w:cstheme="minorHAnsi"/>
                <w:bCs/>
                <w:sz w:val="18"/>
                <w:szCs w:val="18"/>
                <w:lang w:val="en-US"/>
              </w:rPr>
            </w:pPr>
            <w:r>
              <w:rPr>
                <w:rFonts w:cstheme="minorHAnsi"/>
                <w:bCs/>
                <w:sz w:val="18"/>
                <w:szCs w:val="18"/>
                <w:lang w:val="en-US"/>
              </w:rPr>
              <w:t>11.16</w:t>
            </w:r>
            <w:r w:rsidR="00E12649" w:rsidRPr="000A139F">
              <w:rPr>
                <w:rFonts w:cstheme="minorHAnsi"/>
                <w:bCs/>
                <w:sz w:val="18"/>
                <w:szCs w:val="18"/>
                <w:lang w:val="en-US"/>
              </w:rPr>
              <w:t xml:space="preserve"> Proportion of persons with disabilities who benefited from economic empowerment</w:t>
            </w:r>
            <w:r w:rsidR="009624A1">
              <w:rPr>
                <w:rFonts w:cstheme="minorHAnsi"/>
                <w:bCs/>
                <w:sz w:val="18"/>
                <w:szCs w:val="18"/>
                <w:lang w:val="en-US"/>
              </w:rPr>
              <w:t xml:space="preserve"> </w:t>
            </w:r>
            <w:r w:rsidR="00E12649" w:rsidRPr="000A139F">
              <w:rPr>
                <w:rFonts w:cstheme="minorHAnsi"/>
                <w:bCs/>
                <w:sz w:val="18"/>
                <w:szCs w:val="18"/>
                <w:lang w:val="en-US"/>
              </w:rPr>
              <w:t xml:space="preserve">and education </w:t>
            </w:r>
            <w:proofErr w:type="spellStart"/>
            <w:r w:rsidR="00E12649" w:rsidRPr="000A139F">
              <w:rPr>
                <w:rFonts w:cstheme="minorHAnsi"/>
                <w:bCs/>
                <w:sz w:val="18"/>
                <w:szCs w:val="18"/>
                <w:lang w:val="en-US"/>
              </w:rPr>
              <w:t>programmes</w:t>
            </w:r>
            <w:proofErr w:type="spellEnd"/>
            <w:r w:rsidR="002F071E" w:rsidRPr="000A139F">
              <w:rPr>
                <w:rStyle w:val="EndnoteReference"/>
                <w:rFonts w:cstheme="minorHAnsi"/>
                <w:bCs/>
                <w:sz w:val="18"/>
                <w:szCs w:val="18"/>
                <w:lang w:val="en-US"/>
              </w:rPr>
              <w:endnoteReference w:id="8"/>
            </w:r>
            <w:r w:rsidR="002F071E" w:rsidRPr="000A139F">
              <w:rPr>
                <w:rFonts w:cstheme="minorHAnsi"/>
                <w:bCs/>
                <w:sz w:val="18"/>
                <w:szCs w:val="18"/>
                <w:lang w:val="en-US"/>
              </w:rPr>
              <w:t xml:space="preserve"> </w:t>
            </w:r>
            <w:r w:rsidR="00E12649" w:rsidRPr="000A139F">
              <w:rPr>
                <w:rFonts w:cstheme="minorHAnsi"/>
                <w:bCs/>
                <w:sz w:val="18"/>
                <w:szCs w:val="18"/>
                <w:lang w:val="en-US"/>
              </w:rPr>
              <w:t xml:space="preserve">in the context of a protracted crisis. </w:t>
            </w:r>
          </w:p>
        </w:tc>
        <w:tc>
          <w:tcPr>
            <w:tcW w:w="3682" w:type="dxa"/>
          </w:tcPr>
          <w:p w14:paraId="33337712" w14:textId="75F7DB0A" w:rsidR="00E70E47" w:rsidRDefault="00E12649" w:rsidP="0022124B">
            <w:pPr>
              <w:jc w:val="both"/>
              <w:rPr>
                <w:rFonts w:cstheme="minorHAnsi"/>
                <w:bCs/>
                <w:sz w:val="18"/>
                <w:szCs w:val="18"/>
                <w:lang w:val="en-US"/>
              </w:rPr>
            </w:pPr>
            <w:r w:rsidRPr="000A139F">
              <w:rPr>
                <w:rFonts w:cstheme="minorHAnsi"/>
                <w:bCs/>
                <w:sz w:val="18"/>
                <w:szCs w:val="18"/>
                <w:lang w:val="en-US"/>
              </w:rPr>
              <w:t>11.1</w:t>
            </w:r>
            <w:r w:rsidR="00720ED6">
              <w:rPr>
                <w:rFonts w:cstheme="minorHAnsi"/>
                <w:bCs/>
                <w:sz w:val="18"/>
                <w:szCs w:val="18"/>
                <w:lang w:val="en-US"/>
              </w:rPr>
              <w:t>7</w:t>
            </w:r>
            <w:r w:rsidRPr="000A139F">
              <w:rPr>
                <w:rFonts w:cstheme="minorHAnsi"/>
                <w:bCs/>
                <w:sz w:val="18"/>
                <w:szCs w:val="18"/>
                <w:lang w:val="en-US"/>
              </w:rPr>
              <w:t xml:space="preserve"> </w:t>
            </w:r>
            <w:r>
              <w:rPr>
                <w:rFonts w:cstheme="minorHAnsi"/>
                <w:bCs/>
                <w:sz w:val="18"/>
                <w:szCs w:val="18"/>
                <w:lang w:val="en-US"/>
              </w:rPr>
              <w:t>Number and p</w:t>
            </w:r>
            <w:r w:rsidRPr="000A139F">
              <w:rPr>
                <w:rFonts w:cstheme="minorHAnsi"/>
                <w:bCs/>
                <w:sz w:val="18"/>
                <w:szCs w:val="18"/>
                <w:lang w:val="en-US"/>
              </w:rPr>
              <w:t>roportion of</w:t>
            </w:r>
            <w:r>
              <w:rPr>
                <w:rFonts w:cstheme="minorHAnsi"/>
                <w:bCs/>
                <w:sz w:val="18"/>
                <w:szCs w:val="18"/>
                <w:lang w:val="en-US"/>
              </w:rPr>
              <w:t xml:space="preserve"> </w:t>
            </w:r>
            <w:r w:rsidRPr="000A139F">
              <w:rPr>
                <w:rFonts w:cstheme="minorHAnsi"/>
                <w:bCs/>
                <w:sz w:val="18"/>
                <w:szCs w:val="18"/>
                <w:lang w:val="en-US"/>
              </w:rPr>
              <w:t xml:space="preserve">accountability mechanisms linked to conflict/emergency/disaster and post-conflict/emergency/disaster resolution and recovery </w:t>
            </w:r>
            <w:r w:rsidRPr="000A139F">
              <w:rPr>
                <w:rStyle w:val="EndnoteReference"/>
                <w:rFonts w:cstheme="minorHAnsi"/>
                <w:bCs/>
                <w:sz w:val="18"/>
                <w:szCs w:val="18"/>
                <w:lang w:val="en-US"/>
              </w:rPr>
              <w:endnoteReference w:id="9"/>
            </w:r>
            <w:r w:rsidRPr="000A139F">
              <w:rPr>
                <w:rFonts w:cstheme="minorHAnsi"/>
                <w:bCs/>
                <w:sz w:val="18"/>
                <w:szCs w:val="18"/>
                <w:lang w:val="en-US"/>
              </w:rPr>
              <w:t xml:space="preserve"> accessible</w:t>
            </w:r>
            <w:r w:rsidR="002A3D86">
              <w:rPr>
                <w:rFonts w:cstheme="minorHAnsi"/>
                <w:bCs/>
                <w:sz w:val="18"/>
                <w:szCs w:val="18"/>
                <w:lang w:val="en-US"/>
              </w:rPr>
              <w:t>, culturally appropriate</w:t>
            </w:r>
            <w:r w:rsidRPr="000A139F">
              <w:rPr>
                <w:rFonts w:cstheme="minorHAnsi"/>
                <w:bCs/>
                <w:sz w:val="18"/>
                <w:szCs w:val="18"/>
                <w:lang w:val="en-US"/>
              </w:rPr>
              <w:t xml:space="preserve"> and inclusive of persons with disabilities.</w:t>
            </w:r>
          </w:p>
          <w:p w14:paraId="0D4B9787" w14:textId="688EF62F" w:rsidR="00E12649" w:rsidRDefault="00E70E47" w:rsidP="0022124B">
            <w:pPr>
              <w:jc w:val="both"/>
              <w:rPr>
                <w:rFonts w:cstheme="minorHAnsi"/>
                <w:bCs/>
                <w:sz w:val="18"/>
                <w:szCs w:val="18"/>
                <w:lang w:val="en-US"/>
              </w:rPr>
            </w:pPr>
            <w:r>
              <w:rPr>
                <w:rFonts w:cstheme="minorHAnsi"/>
                <w:bCs/>
                <w:sz w:val="18"/>
                <w:szCs w:val="18"/>
                <w:lang w:val="en-US"/>
              </w:rPr>
              <w:t>11.1</w:t>
            </w:r>
            <w:r w:rsidR="00720ED6">
              <w:rPr>
                <w:rFonts w:cstheme="minorHAnsi"/>
                <w:bCs/>
                <w:sz w:val="18"/>
                <w:szCs w:val="18"/>
                <w:lang w:val="en-US"/>
              </w:rPr>
              <w:t>8</w:t>
            </w:r>
            <w:r>
              <w:rPr>
                <w:rFonts w:cstheme="minorHAnsi"/>
                <w:bCs/>
                <w:sz w:val="18"/>
                <w:szCs w:val="18"/>
                <w:lang w:val="en-US"/>
              </w:rPr>
              <w:t xml:space="preserve"> </w:t>
            </w:r>
            <w:r w:rsidR="007844C8" w:rsidRPr="007844C8">
              <w:rPr>
                <w:rFonts w:cstheme="minorHAnsi"/>
                <w:bCs/>
                <w:sz w:val="18"/>
                <w:szCs w:val="18"/>
                <w:lang w:val="en-US"/>
              </w:rPr>
              <w:t>Proportion of</w:t>
            </w:r>
            <w:r w:rsidR="007849A0">
              <w:rPr>
                <w:rFonts w:cstheme="minorHAnsi"/>
                <w:bCs/>
                <w:sz w:val="18"/>
                <w:szCs w:val="18"/>
                <w:lang w:val="en-US"/>
              </w:rPr>
              <w:t xml:space="preserve"> expenditure</w:t>
            </w:r>
            <w:r w:rsidR="007844C8" w:rsidRPr="007844C8">
              <w:rPr>
                <w:rFonts w:cstheme="minorHAnsi"/>
                <w:bCs/>
                <w:sz w:val="18"/>
                <w:szCs w:val="18"/>
                <w:lang w:val="en-US"/>
              </w:rPr>
              <w:t xml:space="preserve"> </w:t>
            </w:r>
            <w:r w:rsidR="007849A0" w:rsidRPr="000A139F">
              <w:rPr>
                <w:rFonts w:cstheme="minorHAnsi"/>
                <w:bCs/>
                <w:sz w:val="18"/>
                <w:szCs w:val="18"/>
                <w:lang w:val="en-US"/>
              </w:rPr>
              <w:t xml:space="preserve">on </w:t>
            </w:r>
            <w:proofErr w:type="spellStart"/>
            <w:r w:rsidR="007849A0">
              <w:rPr>
                <w:rFonts w:cstheme="minorHAnsi"/>
                <w:bCs/>
                <w:sz w:val="18"/>
                <w:szCs w:val="18"/>
                <w:lang w:val="en-US"/>
              </w:rPr>
              <w:t>programmes</w:t>
            </w:r>
            <w:proofErr w:type="spellEnd"/>
            <w:r w:rsidR="007849A0">
              <w:rPr>
                <w:rFonts w:cstheme="minorHAnsi"/>
                <w:bCs/>
                <w:sz w:val="18"/>
                <w:szCs w:val="18"/>
                <w:lang w:val="en-US"/>
              </w:rPr>
              <w:t>, services and infrastructure in the context of recovery, reconstruction and</w:t>
            </w:r>
            <w:r w:rsidR="007849A0" w:rsidRPr="000A139F">
              <w:rPr>
                <w:rFonts w:cstheme="minorHAnsi"/>
                <w:bCs/>
                <w:sz w:val="18"/>
                <w:szCs w:val="18"/>
                <w:lang w:val="en-US"/>
              </w:rPr>
              <w:t xml:space="preserve"> </w:t>
            </w:r>
            <w:r w:rsidR="007849A0">
              <w:rPr>
                <w:rFonts w:cstheme="minorHAnsi"/>
                <w:bCs/>
                <w:sz w:val="18"/>
                <w:szCs w:val="18"/>
                <w:lang w:val="en-US"/>
              </w:rPr>
              <w:t xml:space="preserve">reconciliation </w:t>
            </w:r>
            <w:r w:rsidR="007849A0" w:rsidRPr="000A139F">
              <w:rPr>
                <w:rFonts w:cstheme="minorHAnsi"/>
                <w:bCs/>
                <w:sz w:val="18"/>
                <w:szCs w:val="18"/>
                <w:lang w:val="en-US"/>
              </w:rPr>
              <w:t>inclusive</w:t>
            </w:r>
            <w:r w:rsidR="002A3D86">
              <w:rPr>
                <w:rFonts w:cstheme="minorHAnsi"/>
                <w:bCs/>
                <w:sz w:val="18"/>
                <w:szCs w:val="18"/>
                <w:lang w:val="en-US"/>
              </w:rPr>
              <w:t>, culturally appropriate</w:t>
            </w:r>
            <w:r w:rsidR="002A3D86" w:rsidRPr="000A139F">
              <w:rPr>
                <w:rFonts w:cstheme="minorHAnsi"/>
                <w:bCs/>
                <w:sz w:val="18"/>
                <w:szCs w:val="18"/>
                <w:lang w:val="en-US"/>
              </w:rPr>
              <w:t xml:space="preserve"> </w:t>
            </w:r>
            <w:r w:rsidR="007849A0" w:rsidRPr="000A139F">
              <w:rPr>
                <w:rFonts w:cstheme="minorHAnsi"/>
                <w:bCs/>
                <w:sz w:val="18"/>
                <w:szCs w:val="18"/>
                <w:lang w:val="en-US"/>
              </w:rPr>
              <w:t>and accessible</w:t>
            </w:r>
            <w:r w:rsidR="007849A0">
              <w:rPr>
                <w:rFonts w:cstheme="minorHAnsi"/>
                <w:bCs/>
                <w:sz w:val="18"/>
                <w:szCs w:val="18"/>
                <w:lang w:val="en-US"/>
              </w:rPr>
              <w:t xml:space="preserve"> to</w:t>
            </w:r>
            <w:r w:rsidR="007849A0" w:rsidRPr="000A139F">
              <w:rPr>
                <w:rFonts w:cstheme="minorHAnsi"/>
                <w:bCs/>
                <w:sz w:val="18"/>
                <w:szCs w:val="18"/>
                <w:lang w:val="en-US"/>
              </w:rPr>
              <w:t xml:space="preserve"> </w:t>
            </w:r>
            <w:r w:rsidR="007849A0">
              <w:rPr>
                <w:rFonts w:cstheme="minorHAnsi"/>
                <w:bCs/>
                <w:sz w:val="18"/>
                <w:szCs w:val="18"/>
                <w:lang w:val="en-US"/>
              </w:rPr>
              <w:t>persons with</w:t>
            </w:r>
            <w:r w:rsidR="007849A0" w:rsidRPr="000A139F">
              <w:rPr>
                <w:rFonts w:cstheme="minorHAnsi"/>
                <w:bCs/>
                <w:sz w:val="18"/>
                <w:szCs w:val="18"/>
                <w:lang w:val="en-US"/>
              </w:rPr>
              <w:t xml:space="preserve"> disabilities</w:t>
            </w:r>
            <w:r w:rsidR="007849A0">
              <w:rPr>
                <w:rFonts w:cstheme="minorHAnsi"/>
                <w:bCs/>
                <w:sz w:val="18"/>
                <w:szCs w:val="18"/>
                <w:lang w:val="en-US"/>
              </w:rPr>
              <w:t>.</w:t>
            </w:r>
          </w:p>
        </w:tc>
      </w:tr>
      <w:tr w:rsidR="00E12649" w:rsidRPr="009801E8" w14:paraId="44F07CCB" w14:textId="77777777" w:rsidTr="0022124B">
        <w:trPr>
          <w:trHeight w:val="841"/>
        </w:trPr>
        <w:tc>
          <w:tcPr>
            <w:tcW w:w="1054" w:type="dxa"/>
            <w:vMerge/>
          </w:tcPr>
          <w:p w14:paraId="67A9D97D" w14:textId="77777777" w:rsidR="00E12649" w:rsidRPr="000A139F" w:rsidRDefault="00E12649" w:rsidP="0022124B">
            <w:pPr>
              <w:jc w:val="both"/>
              <w:rPr>
                <w:rFonts w:cstheme="minorHAnsi"/>
                <w:bCs/>
                <w:sz w:val="18"/>
                <w:szCs w:val="18"/>
                <w:lang w:val="en-US"/>
              </w:rPr>
            </w:pPr>
          </w:p>
        </w:tc>
        <w:tc>
          <w:tcPr>
            <w:tcW w:w="14601" w:type="dxa"/>
            <w:gridSpan w:val="3"/>
          </w:tcPr>
          <w:p w14:paraId="7A09843F" w14:textId="7F151C3B" w:rsidR="00E12649" w:rsidRPr="00543071" w:rsidRDefault="00E12649" w:rsidP="0022124B">
            <w:pPr>
              <w:jc w:val="both"/>
              <w:rPr>
                <w:rFonts w:cstheme="minorHAnsi"/>
                <w:sz w:val="18"/>
                <w:szCs w:val="18"/>
              </w:rPr>
            </w:pPr>
            <w:r w:rsidRPr="00543071">
              <w:rPr>
                <w:rFonts w:cstheme="minorHAnsi"/>
                <w:bCs/>
                <w:sz w:val="18"/>
                <w:szCs w:val="18"/>
                <w:lang w:val="en-US"/>
              </w:rPr>
              <w:t>11.1</w:t>
            </w:r>
            <w:r w:rsidR="00EE49FC">
              <w:rPr>
                <w:rFonts w:cstheme="minorHAnsi"/>
                <w:bCs/>
                <w:sz w:val="18"/>
                <w:szCs w:val="18"/>
                <w:lang w:val="en-US"/>
              </w:rPr>
              <w:t>9</w:t>
            </w:r>
            <w:r w:rsidRPr="00543071">
              <w:rPr>
                <w:rFonts w:cstheme="minorHAnsi"/>
                <w:bCs/>
                <w:sz w:val="18"/>
                <w:szCs w:val="18"/>
                <w:lang w:val="en-US"/>
              </w:rPr>
              <w:t xml:space="preserve"> </w:t>
            </w:r>
            <w:r w:rsidR="00167AA8">
              <w:rPr>
                <w:rFonts w:cstheme="minorHAnsi"/>
                <w:bCs/>
                <w:sz w:val="18"/>
                <w:szCs w:val="18"/>
                <w:lang w:val="en-US"/>
              </w:rPr>
              <w:t>Number</w:t>
            </w:r>
            <w:r w:rsidRPr="00543071">
              <w:rPr>
                <w:rFonts w:cstheme="minorHAnsi"/>
                <w:bCs/>
                <w:sz w:val="18"/>
                <w:szCs w:val="18"/>
                <w:lang w:val="en-US"/>
              </w:rPr>
              <w:t xml:space="preserve"> of trainings for organizations, agencies, communities responsible for humanitarian services</w:t>
            </w:r>
            <w:r w:rsidRPr="00543071">
              <w:rPr>
                <w:rStyle w:val="EndnoteReference"/>
                <w:rFonts w:cstheme="minorHAnsi"/>
                <w:bCs/>
                <w:sz w:val="18"/>
                <w:szCs w:val="18"/>
                <w:lang w:val="en-US"/>
              </w:rPr>
              <w:endnoteReference w:id="10"/>
            </w:r>
            <w:r w:rsidRPr="00543071">
              <w:rPr>
                <w:rFonts w:cstheme="minorHAnsi"/>
                <w:sz w:val="18"/>
                <w:szCs w:val="18"/>
              </w:rPr>
              <w:t xml:space="preserve"> inte</w:t>
            </w:r>
            <w:r w:rsidR="003C61FC">
              <w:rPr>
                <w:rFonts w:cstheme="minorHAnsi"/>
                <w:sz w:val="18"/>
                <w:szCs w:val="18"/>
              </w:rPr>
              <w:t>rvening in emergency situations</w:t>
            </w:r>
            <w:r w:rsidRPr="00543071">
              <w:rPr>
                <w:rFonts w:cstheme="minorHAnsi"/>
                <w:sz w:val="18"/>
                <w:szCs w:val="18"/>
              </w:rPr>
              <w:t xml:space="preserve"> </w:t>
            </w:r>
            <w:r w:rsidR="003C61FC">
              <w:rPr>
                <w:rFonts w:cstheme="minorHAnsi"/>
                <w:sz w:val="18"/>
                <w:szCs w:val="18"/>
              </w:rPr>
              <w:t>on ensuring accessible and inclusive services and programmes and the incl</w:t>
            </w:r>
            <w:r w:rsidRPr="00543071">
              <w:rPr>
                <w:rFonts w:cstheme="minorHAnsi"/>
                <w:sz w:val="18"/>
                <w:szCs w:val="18"/>
              </w:rPr>
              <w:t>usion and participation of persons with disabilities at all stages of planning, prep</w:t>
            </w:r>
            <w:r w:rsidR="003C61FC">
              <w:rPr>
                <w:rFonts w:cstheme="minorHAnsi"/>
                <w:sz w:val="18"/>
                <w:szCs w:val="18"/>
              </w:rPr>
              <w:t>aredness, response and recovery</w:t>
            </w:r>
            <w:r w:rsidRPr="00543071">
              <w:rPr>
                <w:rFonts w:cstheme="minorHAnsi"/>
                <w:sz w:val="18"/>
                <w:szCs w:val="18"/>
              </w:rPr>
              <w:t>.</w:t>
            </w:r>
          </w:p>
          <w:p w14:paraId="5A236982" w14:textId="747D5B4B" w:rsidR="00E12649" w:rsidRPr="00543071" w:rsidRDefault="00EE49FC" w:rsidP="0022124B">
            <w:pPr>
              <w:jc w:val="both"/>
              <w:rPr>
                <w:rFonts w:cstheme="minorHAnsi"/>
                <w:sz w:val="18"/>
                <w:szCs w:val="18"/>
              </w:rPr>
            </w:pPr>
            <w:r>
              <w:rPr>
                <w:rFonts w:cstheme="minorHAnsi"/>
                <w:sz w:val="18"/>
                <w:szCs w:val="18"/>
              </w:rPr>
              <w:t>11.20</w:t>
            </w:r>
            <w:r w:rsidR="00E12649" w:rsidRPr="00543071">
              <w:rPr>
                <w:rFonts w:cstheme="minorHAnsi"/>
                <w:sz w:val="18"/>
                <w:szCs w:val="18"/>
              </w:rPr>
              <w:t xml:space="preserve">  Consultation processes undertaken to ensure</w:t>
            </w:r>
            <w:r w:rsidR="009624A1">
              <w:rPr>
                <w:rFonts w:cstheme="minorHAnsi"/>
                <w:sz w:val="18"/>
                <w:szCs w:val="18"/>
              </w:rPr>
              <w:t xml:space="preserve"> the</w:t>
            </w:r>
            <w:r w:rsidR="00E12649" w:rsidRPr="00543071">
              <w:rPr>
                <w:rFonts w:cstheme="minorHAnsi"/>
                <w:sz w:val="18"/>
                <w:szCs w:val="18"/>
              </w:rPr>
              <w:t xml:space="preserve"> active involvement of persons with disabilities</w:t>
            </w:r>
            <w:r w:rsidR="008E5F5E">
              <w:rPr>
                <w:rFonts w:cstheme="minorHAnsi"/>
                <w:sz w:val="18"/>
                <w:szCs w:val="18"/>
              </w:rPr>
              <w:t xml:space="preserve">, </w:t>
            </w:r>
            <w:r w:rsidR="009624A1">
              <w:rPr>
                <w:rFonts w:cstheme="minorHAnsi"/>
                <w:sz w:val="18"/>
                <w:szCs w:val="18"/>
              </w:rPr>
              <w:t>particularly</w:t>
            </w:r>
            <w:r w:rsidR="008E5F5E">
              <w:rPr>
                <w:rFonts w:cstheme="minorHAnsi"/>
                <w:sz w:val="18"/>
                <w:szCs w:val="18"/>
              </w:rPr>
              <w:t xml:space="preserve"> </w:t>
            </w:r>
            <w:r w:rsidR="008E5F5E" w:rsidRPr="008E5F5E">
              <w:rPr>
                <w:rFonts w:cstheme="minorHAnsi"/>
                <w:sz w:val="18"/>
                <w:szCs w:val="18"/>
                <w:lang w:val="en-US"/>
              </w:rPr>
              <w:t>in</w:t>
            </w:r>
            <w:r w:rsidR="009624A1">
              <w:rPr>
                <w:rFonts w:cstheme="minorHAnsi"/>
                <w:sz w:val="18"/>
                <w:szCs w:val="18"/>
                <w:lang w:val="en-US"/>
              </w:rPr>
              <w:t xml:space="preserve"> camps for</w:t>
            </w:r>
            <w:r w:rsidR="008E5F5E" w:rsidRPr="008E5F5E">
              <w:rPr>
                <w:rFonts w:cstheme="minorHAnsi"/>
                <w:sz w:val="18"/>
                <w:szCs w:val="18"/>
                <w:lang w:val="en-US"/>
              </w:rPr>
              <w:t xml:space="preserve"> refugee</w:t>
            </w:r>
            <w:r w:rsidR="009624A1">
              <w:rPr>
                <w:rFonts w:cstheme="minorHAnsi"/>
                <w:sz w:val="18"/>
                <w:szCs w:val="18"/>
                <w:lang w:val="en-US"/>
              </w:rPr>
              <w:t>s and internally displaced persons</w:t>
            </w:r>
            <w:r w:rsidR="00E12649" w:rsidRPr="00543071">
              <w:rPr>
                <w:rFonts w:cstheme="minorHAnsi"/>
                <w:sz w:val="18"/>
                <w:szCs w:val="18"/>
              </w:rPr>
              <w:t xml:space="preserve">, </w:t>
            </w:r>
            <w:r w:rsidR="00E12649" w:rsidRPr="009624A1">
              <w:rPr>
                <w:rFonts w:cstheme="minorHAnsi"/>
                <w:color w:val="444444"/>
                <w:sz w:val="18"/>
                <w:szCs w:val="18"/>
              </w:rPr>
              <w:t>including</w:t>
            </w:r>
            <w:r w:rsidR="00E12649" w:rsidRPr="00543071">
              <w:rPr>
                <w:rFonts w:cstheme="minorHAnsi"/>
                <w:sz w:val="18"/>
                <w:szCs w:val="18"/>
              </w:rPr>
              <w:t xml:space="preserve"> through their </w:t>
            </w:r>
            <w:r w:rsidR="00F81A7C">
              <w:rPr>
                <w:rFonts w:cstheme="minorHAnsi"/>
                <w:sz w:val="18"/>
                <w:szCs w:val="18"/>
              </w:rPr>
              <w:t xml:space="preserve">representative </w:t>
            </w:r>
            <w:r w:rsidR="00E12649" w:rsidRPr="00543071">
              <w:rPr>
                <w:rFonts w:cstheme="minorHAnsi"/>
                <w:sz w:val="18"/>
                <w:szCs w:val="18"/>
              </w:rPr>
              <w:t>organizations, in the design, implementation and monitoring of laws, regulations, policies and program</w:t>
            </w:r>
            <w:r w:rsidR="00E603AA">
              <w:rPr>
                <w:rFonts w:cstheme="minorHAnsi"/>
                <w:sz w:val="18"/>
                <w:szCs w:val="18"/>
              </w:rPr>
              <w:t>me</w:t>
            </w:r>
            <w:r w:rsidR="00E12649" w:rsidRPr="00543071">
              <w:rPr>
                <w:rFonts w:cstheme="minorHAnsi"/>
                <w:sz w:val="18"/>
                <w:szCs w:val="18"/>
              </w:rPr>
              <w:t>s, related to on all humanitarian and emergency planning, response and recovery-related initiatives</w:t>
            </w:r>
            <w:r w:rsidR="00D35B3D">
              <w:rPr>
                <w:rFonts w:cstheme="minorHAnsi"/>
                <w:sz w:val="18"/>
                <w:szCs w:val="18"/>
              </w:rPr>
              <w:t xml:space="preserve"> and coordination</w:t>
            </w:r>
            <w:r w:rsidR="00E12649" w:rsidRPr="00543071">
              <w:rPr>
                <w:rFonts w:cstheme="minorHAnsi"/>
                <w:sz w:val="18"/>
                <w:szCs w:val="18"/>
              </w:rPr>
              <w:t>.</w:t>
            </w:r>
            <w:r w:rsidR="00E12649" w:rsidRPr="00543071">
              <w:rPr>
                <w:rStyle w:val="EndnoteReference"/>
                <w:rFonts w:cstheme="minorHAnsi"/>
                <w:sz w:val="18"/>
                <w:szCs w:val="18"/>
              </w:rPr>
              <w:endnoteReference w:id="11"/>
            </w:r>
          </w:p>
          <w:p w14:paraId="1B938D8D" w14:textId="79D88709" w:rsidR="00E12649" w:rsidRPr="00543071" w:rsidRDefault="00EE49FC" w:rsidP="0022124B">
            <w:pPr>
              <w:jc w:val="both"/>
              <w:rPr>
                <w:rFonts w:cstheme="minorHAnsi"/>
                <w:bCs/>
                <w:sz w:val="18"/>
                <w:szCs w:val="18"/>
                <w:lang w:val="en-US"/>
              </w:rPr>
            </w:pPr>
            <w:r>
              <w:rPr>
                <w:rFonts w:cstheme="minorHAnsi"/>
                <w:bCs/>
                <w:sz w:val="18"/>
                <w:szCs w:val="18"/>
                <w:lang w:val="en-US"/>
              </w:rPr>
              <w:t>11.21</w:t>
            </w:r>
            <w:r w:rsidR="00E12649" w:rsidRPr="00543071">
              <w:rPr>
                <w:rFonts w:cstheme="minorHAnsi"/>
                <w:bCs/>
                <w:sz w:val="18"/>
                <w:szCs w:val="18"/>
                <w:lang w:val="en-US"/>
              </w:rPr>
              <w:t xml:space="preserve"> </w:t>
            </w:r>
            <w:r w:rsidR="00711D59">
              <w:rPr>
                <w:rFonts w:cstheme="minorHAnsi"/>
                <w:bCs/>
                <w:sz w:val="18"/>
                <w:szCs w:val="18"/>
                <w:lang w:val="en-US"/>
              </w:rPr>
              <w:t>Number and p</w:t>
            </w:r>
            <w:r w:rsidR="00E12649" w:rsidRPr="00543071">
              <w:rPr>
                <w:rFonts w:cstheme="minorHAnsi"/>
                <w:bCs/>
                <w:sz w:val="18"/>
                <w:szCs w:val="18"/>
                <w:lang w:val="en-US"/>
              </w:rPr>
              <w:t xml:space="preserve">roportion of persons with disabilities </w:t>
            </w:r>
            <w:r w:rsidR="00F81A7C">
              <w:rPr>
                <w:rFonts w:cstheme="minorHAnsi"/>
                <w:bCs/>
                <w:sz w:val="18"/>
                <w:szCs w:val="18"/>
                <w:lang w:val="en-US"/>
              </w:rPr>
              <w:t>within</w:t>
            </w:r>
            <w:r w:rsidR="00E12649" w:rsidRPr="00543071">
              <w:rPr>
                <w:rFonts w:cstheme="minorHAnsi"/>
                <w:bCs/>
                <w:sz w:val="18"/>
                <w:szCs w:val="18"/>
                <w:lang w:val="en-US"/>
              </w:rPr>
              <w:t xml:space="preserve"> coordination mechanisms</w:t>
            </w:r>
            <w:r w:rsidR="000E3658">
              <w:rPr>
                <w:rFonts w:cstheme="minorHAnsi"/>
                <w:bCs/>
                <w:sz w:val="18"/>
                <w:szCs w:val="18"/>
                <w:lang w:val="en-US"/>
              </w:rPr>
              <w:t xml:space="preserve"> </w:t>
            </w:r>
            <w:r w:rsidR="00E12649" w:rsidRPr="00543071">
              <w:rPr>
                <w:rFonts w:cstheme="minorHAnsi"/>
                <w:bCs/>
                <w:sz w:val="18"/>
                <w:szCs w:val="18"/>
                <w:lang w:val="en-US"/>
              </w:rPr>
              <w:t>and who are participating in decision-making concerning humanitarian preparedness, response and recovery,</w:t>
            </w:r>
            <w:r w:rsidR="00F81A7C">
              <w:rPr>
                <w:rFonts w:cstheme="minorHAnsi"/>
                <w:bCs/>
                <w:sz w:val="18"/>
                <w:szCs w:val="18"/>
                <w:lang w:val="en-US"/>
              </w:rPr>
              <w:t xml:space="preserve"> </w:t>
            </w:r>
            <w:r w:rsidR="00D01193">
              <w:rPr>
                <w:rFonts w:cstheme="minorHAnsi"/>
                <w:bCs/>
                <w:sz w:val="18"/>
                <w:szCs w:val="18"/>
                <w:lang w:val="en-US"/>
              </w:rPr>
              <w:t>disaggregated</w:t>
            </w:r>
            <w:r w:rsidR="00D62D3E">
              <w:rPr>
                <w:rFonts w:cstheme="minorHAnsi"/>
                <w:bCs/>
                <w:sz w:val="18"/>
                <w:szCs w:val="18"/>
                <w:lang w:val="en-US"/>
              </w:rPr>
              <w:t xml:space="preserve"> by</w:t>
            </w:r>
            <w:r w:rsidR="00E12649" w:rsidRPr="00543071">
              <w:rPr>
                <w:rFonts w:cstheme="minorHAnsi"/>
                <w:bCs/>
                <w:sz w:val="18"/>
                <w:szCs w:val="18"/>
                <w:lang w:val="en-US"/>
              </w:rPr>
              <w:t xml:space="preserve"> sex</w:t>
            </w:r>
            <w:r w:rsidR="00D62D3E">
              <w:rPr>
                <w:rFonts w:cstheme="minorHAnsi"/>
                <w:bCs/>
                <w:sz w:val="18"/>
                <w:szCs w:val="18"/>
                <w:lang w:val="en-US"/>
              </w:rPr>
              <w:t>, age</w:t>
            </w:r>
            <w:r w:rsidR="00550CC8">
              <w:rPr>
                <w:rFonts w:cstheme="minorHAnsi"/>
                <w:bCs/>
                <w:sz w:val="18"/>
                <w:szCs w:val="18"/>
                <w:lang w:val="en-US"/>
              </w:rPr>
              <w:t xml:space="preserve"> and disability.</w:t>
            </w:r>
          </w:p>
          <w:p w14:paraId="06AA0E3A" w14:textId="66BC587D" w:rsidR="00E12649" w:rsidRPr="00543071" w:rsidRDefault="00EE49FC" w:rsidP="0022124B">
            <w:pPr>
              <w:jc w:val="both"/>
              <w:rPr>
                <w:rFonts w:cstheme="minorHAnsi"/>
                <w:sz w:val="18"/>
                <w:szCs w:val="18"/>
              </w:rPr>
            </w:pPr>
            <w:r>
              <w:rPr>
                <w:rFonts w:cstheme="minorHAnsi"/>
                <w:sz w:val="18"/>
                <w:szCs w:val="18"/>
              </w:rPr>
              <w:lastRenderedPageBreak/>
              <w:t>11.22</w:t>
            </w:r>
            <w:r w:rsidR="00E12649" w:rsidRPr="00543071">
              <w:rPr>
                <w:rFonts w:cstheme="minorHAnsi"/>
                <w:sz w:val="18"/>
                <w:szCs w:val="18"/>
              </w:rPr>
              <w:t xml:space="preserve"> </w:t>
            </w:r>
            <w:r w:rsidR="008F427C">
              <w:rPr>
                <w:rFonts w:cstheme="minorHAnsi"/>
                <w:sz w:val="18"/>
                <w:szCs w:val="18"/>
              </w:rPr>
              <w:t xml:space="preserve">Proportion of received complaints to </w:t>
            </w:r>
            <w:r w:rsidR="008F427C" w:rsidRPr="00543071">
              <w:rPr>
                <w:rFonts w:cstheme="minorHAnsi"/>
                <w:sz w:val="18"/>
                <w:szCs w:val="18"/>
              </w:rPr>
              <w:t xml:space="preserve">alleging </w:t>
            </w:r>
            <w:r w:rsidR="008F427C">
              <w:rPr>
                <w:rFonts w:cstheme="minorHAnsi"/>
                <w:sz w:val="18"/>
                <w:szCs w:val="18"/>
              </w:rPr>
              <w:t xml:space="preserve">violence against persons with disabilities, </w:t>
            </w:r>
            <w:r w:rsidR="008F427C" w:rsidRPr="00543071">
              <w:rPr>
                <w:rFonts w:cstheme="minorHAnsi"/>
                <w:sz w:val="18"/>
                <w:szCs w:val="18"/>
              </w:rPr>
              <w:t>discrimination on the basis of disability</w:t>
            </w:r>
            <w:r w:rsidR="008F427C">
              <w:rPr>
                <w:rFonts w:cstheme="minorHAnsi"/>
                <w:sz w:val="18"/>
                <w:szCs w:val="18"/>
              </w:rPr>
              <w:t>, or otherwise</w:t>
            </w:r>
            <w:r w:rsidR="008F427C" w:rsidRPr="00543071">
              <w:rPr>
                <w:rFonts w:cstheme="minorHAnsi"/>
                <w:sz w:val="18"/>
                <w:szCs w:val="18"/>
              </w:rPr>
              <w:t xml:space="preserve"> involving children and adults with disabilities</w:t>
            </w:r>
            <w:r w:rsidR="008F427C">
              <w:rPr>
                <w:rFonts w:cstheme="minorHAnsi"/>
                <w:sz w:val="18"/>
                <w:szCs w:val="18"/>
              </w:rPr>
              <w:t xml:space="preserve">, </w:t>
            </w:r>
            <w:r w:rsidR="008F427C" w:rsidRPr="00543071">
              <w:rPr>
                <w:rFonts w:cstheme="minorHAnsi"/>
                <w:sz w:val="18"/>
                <w:szCs w:val="18"/>
              </w:rPr>
              <w:t>in conflict and post-conflict or emergency situations</w:t>
            </w:r>
            <w:r w:rsidR="008F427C">
              <w:rPr>
                <w:rFonts w:cstheme="minorHAnsi"/>
                <w:sz w:val="18"/>
                <w:szCs w:val="18"/>
              </w:rPr>
              <w:t xml:space="preserve"> that have been investigated and adjudicated; proportion of those found in favour of the complainant; and proportion of the latter that have been complied with by the government and/or duty bearer; each disaggregated by kind of mechanism.</w:t>
            </w:r>
          </w:p>
        </w:tc>
      </w:tr>
      <w:tr w:rsidR="004827E1" w:rsidRPr="009801E8" w14:paraId="38C42AE2" w14:textId="77777777" w:rsidTr="0022124B">
        <w:tc>
          <w:tcPr>
            <w:tcW w:w="1054" w:type="dxa"/>
          </w:tcPr>
          <w:p w14:paraId="58F05AA6" w14:textId="77777777" w:rsidR="004827E1" w:rsidRPr="000A139F" w:rsidRDefault="004827E1" w:rsidP="0022124B">
            <w:pPr>
              <w:jc w:val="both"/>
              <w:rPr>
                <w:rFonts w:cstheme="minorHAnsi"/>
                <w:b/>
                <w:bCs/>
                <w:sz w:val="18"/>
                <w:szCs w:val="18"/>
                <w:lang w:val="en-US"/>
              </w:rPr>
            </w:pPr>
            <w:r w:rsidRPr="000A139F">
              <w:rPr>
                <w:rFonts w:cstheme="minorHAnsi"/>
                <w:b/>
                <w:bCs/>
                <w:sz w:val="18"/>
                <w:szCs w:val="18"/>
                <w:lang w:val="en-US"/>
              </w:rPr>
              <w:lastRenderedPageBreak/>
              <w:t>Outcome</w:t>
            </w:r>
          </w:p>
        </w:tc>
        <w:tc>
          <w:tcPr>
            <w:tcW w:w="14601" w:type="dxa"/>
            <w:gridSpan w:val="3"/>
          </w:tcPr>
          <w:p w14:paraId="17D28985" w14:textId="1E743A39" w:rsidR="004827E1" w:rsidRPr="00543071" w:rsidRDefault="00EE49FC" w:rsidP="0022124B">
            <w:pPr>
              <w:jc w:val="both"/>
              <w:rPr>
                <w:rFonts w:eastAsia="Times New Roman" w:cstheme="minorHAnsi"/>
                <w:sz w:val="18"/>
                <w:szCs w:val="18"/>
                <w:lang w:eastAsia="en-GB"/>
              </w:rPr>
            </w:pPr>
            <w:r>
              <w:rPr>
                <w:rFonts w:eastAsia="Times New Roman" w:cstheme="minorHAnsi"/>
                <w:sz w:val="18"/>
                <w:szCs w:val="18"/>
                <w:lang w:eastAsia="en-GB"/>
              </w:rPr>
              <w:t>11.23</w:t>
            </w:r>
            <w:r w:rsidR="004827E1" w:rsidRPr="00543071">
              <w:rPr>
                <w:rFonts w:eastAsia="Times New Roman" w:cstheme="minorHAnsi"/>
                <w:sz w:val="18"/>
                <w:szCs w:val="18"/>
                <w:lang w:eastAsia="en-GB"/>
              </w:rPr>
              <w:t xml:space="preserve"> Number of deaths, missing persons and persons affected by disaster per 100,000 people (SDG indicator 1.5.1)</w:t>
            </w:r>
            <w:r w:rsidR="00EA0704" w:rsidRPr="00543071">
              <w:rPr>
                <w:rFonts w:eastAsia="Times New Roman" w:cstheme="minorHAnsi"/>
                <w:sz w:val="18"/>
                <w:szCs w:val="18"/>
                <w:lang w:eastAsia="en-GB"/>
              </w:rPr>
              <w:t>, disaggregated by</w:t>
            </w:r>
            <w:r w:rsidR="00D62D3E">
              <w:rPr>
                <w:rFonts w:eastAsia="Times New Roman" w:cstheme="minorHAnsi"/>
                <w:sz w:val="18"/>
                <w:szCs w:val="18"/>
                <w:lang w:eastAsia="en-GB"/>
              </w:rPr>
              <w:t xml:space="preserve"> </w:t>
            </w:r>
            <w:r w:rsidR="00EA0704" w:rsidRPr="00543071">
              <w:rPr>
                <w:rFonts w:eastAsia="Times New Roman" w:cstheme="minorHAnsi"/>
                <w:sz w:val="18"/>
                <w:szCs w:val="18"/>
                <w:lang w:eastAsia="en-GB"/>
              </w:rPr>
              <w:t>sex</w:t>
            </w:r>
            <w:r w:rsidR="00D62D3E">
              <w:rPr>
                <w:rFonts w:eastAsia="Times New Roman" w:cstheme="minorHAnsi"/>
                <w:sz w:val="18"/>
                <w:szCs w:val="18"/>
                <w:lang w:eastAsia="en-GB"/>
              </w:rPr>
              <w:t>, age</w:t>
            </w:r>
            <w:r w:rsidR="004827E1" w:rsidRPr="00543071">
              <w:rPr>
                <w:rFonts w:eastAsia="Times New Roman" w:cstheme="minorHAnsi"/>
                <w:sz w:val="18"/>
                <w:szCs w:val="18"/>
                <w:lang w:eastAsia="en-GB"/>
              </w:rPr>
              <w:t xml:space="preserve"> </w:t>
            </w:r>
            <w:r w:rsidR="00EA0704" w:rsidRPr="00543071">
              <w:rPr>
                <w:rFonts w:eastAsia="Times New Roman" w:cstheme="minorHAnsi"/>
                <w:sz w:val="18"/>
                <w:szCs w:val="18"/>
                <w:lang w:eastAsia="en-GB"/>
              </w:rPr>
              <w:t xml:space="preserve">and </w:t>
            </w:r>
            <w:r w:rsidR="004827E1" w:rsidRPr="00543071">
              <w:rPr>
                <w:rFonts w:eastAsia="Times New Roman" w:cstheme="minorHAnsi"/>
                <w:sz w:val="18"/>
                <w:szCs w:val="18"/>
                <w:lang w:eastAsia="en-GB"/>
              </w:rPr>
              <w:t>disability</w:t>
            </w:r>
            <w:r w:rsidR="0075465E" w:rsidRPr="00543071">
              <w:rPr>
                <w:rFonts w:eastAsia="Times New Roman" w:cstheme="minorHAnsi"/>
                <w:sz w:val="18"/>
                <w:szCs w:val="18"/>
                <w:lang w:eastAsia="en-GB"/>
              </w:rPr>
              <w:t>.</w:t>
            </w:r>
          </w:p>
          <w:p w14:paraId="02F2666C" w14:textId="445971F8" w:rsidR="004827E1" w:rsidRPr="00543071" w:rsidRDefault="00EE49FC" w:rsidP="0022124B">
            <w:pPr>
              <w:ind w:left="3600" w:hanging="3600"/>
              <w:jc w:val="both"/>
              <w:rPr>
                <w:rFonts w:cstheme="minorHAnsi"/>
                <w:bCs/>
                <w:sz w:val="18"/>
                <w:szCs w:val="18"/>
                <w:lang w:val="en-US"/>
              </w:rPr>
            </w:pPr>
            <w:r>
              <w:rPr>
                <w:rFonts w:cstheme="minorHAnsi"/>
                <w:bCs/>
                <w:sz w:val="18"/>
                <w:szCs w:val="18"/>
                <w:lang w:val="en-US"/>
              </w:rPr>
              <w:t>11.24</w:t>
            </w:r>
            <w:r w:rsidR="004827E1" w:rsidRPr="00543071">
              <w:rPr>
                <w:rFonts w:cstheme="minorHAnsi"/>
                <w:bCs/>
                <w:sz w:val="18"/>
                <w:szCs w:val="18"/>
                <w:lang w:val="en-US"/>
              </w:rPr>
              <w:t xml:space="preserve"> </w:t>
            </w:r>
            <w:r w:rsidR="00711D59">
              <w:rPr>
                <w:rFonts w:cstheme="minorHAnsi"/>
                <w:bCs/>
                <w:sz w:val="18"/>
                <w:szCs w:val="18"/>
                <w:lang w:val="en-US"/>
              </w:rPr>
              <w:t>P</w:t>
            </w:r>
            <w:r w:rsidR="00EA0704" w:rsidRPr="00543071">
              <w:rPr>
                <w:rFonts w:cstheme="minorHAnsi"/>
                <w:bCs/>
                <w:sz w:val="18"/>
                <w:szCs w:val="18"/>
                <w:lang w:val="en-US"/>
              </w:rPr>
              <w:t xml:space="preserve">roportion </w:t>
            </w:r>
            <w:r w:rsidR="004827E1" w:rsidRPr="00543071">
              <w:rPr>
                <w:rFonts w:cstheme="minorHAnsi"/>
                <w:bCs/>
                <w:sz w:val="18"/>
                <w:szCs w:val="18"/>
                <w:lang w:val="en-US"/>
              </w:rPr>
              <w:t>of aid recipients with disabilities, compared to the</w:t>
            </w:r>
            <w:r w:rsidR="004B06AD" w:rsidRPr="00543071">
              <w:rPr>
                <w:rFonts w:cstheme="minorHAnsi"/>
                <w:bCs/>
                <w:sz w:val="18"/>
                <w:szCs w:val="18"/>
                <w:lang w:val="en-US"/>
              </w:rPr>
              <w:t xml:space="preserve"> proportion of persons with disabi</w:t>
            </w:r>
            <w:r w:rsidR="00D62D3E">
              <w:rPr>
                <w:rFonts w:cstheme="minorHAnsi"/>
                <w:bCs/>
                <w:sz w:val="18"/>
                <w:szCs w:val="18"/>
                <w:lang w:val="en-US"/>
              </w:rPr>
              <w:t xml:space="preserve">lities in the population, by </w:t>
            </w:r>
            <w:r w:rsidR="004B06AD" w:rsidRPr="00543071">
              <w:rPr>
                <w:rFonts w:cstheme="minorHAnsi"/>
                <w:bCs/>
                <w:sz w:val="18"/>
                <w:szCs w:val="18"/>
                <w:lang w:val="en-US"/>
              </w:rPr>
              <w:t>sex</w:t>
            </w:r>
            <w:r w:rsidR="00D62D3E">
              <w:rPr>
                <w:rFonts w:cstheme="minorHAnsi"/>
                <w:bCs/>
                <w:sz w:val="18"/>
                <w:szCs w:val="18"/>
                <w:lang w:val="en-US"/>
              </w:rPr>
              <w:t>, age</w:t>
            </w:r>
            <w:r w:rsidR="00550CC8">
              <w:rPr>
                <w:rFonts w:cstheme="minorHAnsi"/>
                <w:bCs/>
                <w:sz w:val="18"/>
                <w:szCs w:val="18"/>
                <w:lang w:val="en-US"/>
              </w:rPr>
              <w:t xml:space="preserve"> and disability.</w:t>
            </w:r>
          </w:p>
          <w:p w14:paraId="284FEC11" w14:textId="61484712" w:rsidR="004827E1" w:rsidRPr="00543071" w:rsidRDefault="00EE49FC" w:rsidP="0022124B">
            <w:pPr>
              <w:ind w:left="3600" w:hanging="3600"/>
              <w:jc w:val="both"/>
              <w:rPr>
                <w:rFonts w:cstheme="minorHAnsi"/>
                <w:bCs/>
                <w:sz w:val="18"/>
                <w:szCs w:val="18"/>
                <w:lang w:val="en-US"/>
              </w:rPr>
            </w:pPr>
            <w:r>
              <w:rPr>
                <w:rFonts w:cstheme="minorHAnsi"/>
                <w:bCs/>
                <w:sz w:val="18"/>
                <w:szCs w:val="18"/>
                <w:lang w:val="en-US"/>
              </w:rPr>
              <w:t>11.25</w:t>
            </w:r>
            <w:r w:rsidR="004827E1" w:rsidRPr="00543071">
              <w:rPr>
                <w:rFonts w:cstheme="minorHAnsi"/>
                <w:bCs/>
                <w:sz w:val="18"/>
                <w:szCs w:val="18"/>
                <w:lang w:val="en-US"/>
              </w:rPr>
              <w:t xml:space="preserve"> </w:t>
            </w:r>
            <w:r w:rsidR="00711D59">
              <w:rPr>
                <w:rFonts w:cstheme="minorHAnsi"/>
                <w:bCs/>
                <w:sz w:val="18"/>
                <w:szCs w:val="18"/>
                <w:lang w:val="en-US"/>
              </w:rPr>
              <w:t>P</w:t>
            </w:r>
            <w:r w:rsidR="00EA0704" w:rsidRPr="00543071">
              <w:rPr>
                <w:rFonts w:cstheme="minorHAnsi"/>
                <w:bCs/>
                <w:sz w:val="18"/>
                <w:szCs w:val="18"/>
                <w:lang w:val="en-US"/>
              </w:rPr>
              <w:t>roportion</w:t>
            </w:r>
            <w:r w:rsidR="004827E1" w:rsidRPr="00543071">
              <w:rPr>
                <w:rFonts w:cstheme="minorHAnsi"/>
                <w:bCs/>
                <w:sz w:val="18"/>
                <w:szCs w:val="18"/>
                <w:lang w:val="en-US"/>
              </w:rPr>
              <w:t xml:space="preserve"> of </w:t>
            </w:r>
            <w:r w:rsidR="00D01193">
              <w:rPr>
                <w:rFonts w:cstheme="minorHAnsi"/>
                <w:bCs/>
                <w:sz w:val="18"/>
                <w:szCs w:val="18"/>
                <w:lang w:val="en-US"/>
              </w:rPr>
              <w:t xml:space="preserve">persons </w:t>
            </w:r>
            <w:r w:rsidR="00E12649">
              <w:rPr>
                <w:rFonts w:cstheme="minorHAnsi"/>
                <w:bCs/>
                <w:sz w:val="18"/>
                <w:szCs w:val="18"/>
                <w:lang w:val="en-US"/>
              </w:rPr>
              <w:t>with disabilities in refugee and</w:t>
            </w:r>
            <w:r w:rsidR="004827E1" w:rsidRPr="00543071">
              <w:rPr>
                <w:rFonts w:cstheme="minorHAnsi"/>
                <w:bCs/>
                <w:sz w:val="18"/>
                <w:szCs w:val="18"/>
                <w:lang w:val="en-US"/>
              </w:rPr>
              <w:t xml:space="preserve"> internally displaced </w:t>
            </w:r>
            <w:r w:rsidR="009801E8" w:rsidRPr="00543071">
              <w:rPr>
                <w:rFonts w:cstheme="minorHAnsi"/>
                <w:bCs/>
                <w:sz w:val="18"/>
                <w:szCs w:val="18"/>
                <w:lang w:val="en-US"/>
              </w:rPr>
              <w:t>populations</w:t>
            </w:r>
            <w:r w:rsidR="004827E1" w:rsidRPr="00543071">
              <w:rPr>
                <w:rFonts w:cstheme="minorHAnsi"/>
                <w:bCs/>
                <w:sz w:val="18"/>
                <w:szCs w:val="18"/>
                <w:lang w:val="en-US"/>
              </w:rPr>
              <w:t xml:space="preserve">, compared to the </w:t>
            </w:r>
            <w:r w:rsidR="004B06AD" w:rsidRPr="00543071">
              <w:rPr>
                <w:rFonts w:cstheme="minorHAnsi"/>
                <w:bCs/>
                <w:sz w:val="18"/>
                <w:szCs w:val="18"/>
                <w:lang w:val="en-US"/>
              </w:rPr>
              <w:t>proportion of persons with disabilities in the population, by sex</w:t>
            </w:r>
            <w:r w:rsidR="00D62D3E">
              <w:rPr>
                <w:rFonts w:cstheme="minorHAnsi"/>
                <w:bCs/>
                <w:sz w:val="18"/>
                <w:szCs w:val="18"/>
                <w:lang w:val="en-US"/>
              </w:rPr>
              <w:t>, age</w:t>
            </w:r>
            <w:r w:rsidR="00550CC8">
              <w:rPr>
                <w:rFonts w:cstheme="minorHAnsi"/>
                <w:bCs/>
                <w:sz w:val="18"/>
                <w:szCs w:val="18"/>
                <w:lang w:val="en-US"/>
              </w:rPr>
              <w:t xml:space="preserve"> and disability</w:t>
            </w:r>
            <w:r w:rsidR="004B06AD" w:rsidRPr="00543071">
              <w:rPr>
                <w:rFonts w:cstheme="minorHAnsi"/>
                <w:bCs/>
                <w:sz w:val="18"/>
                <w:szCs w:val="18"/>
                <w:lang w:val="en-US"/>
              </w:rPr>
              <w:t>.</w:t>
            </w:r>
          </w:p>
          <w:p w14:paraId="720B5B8D" w14:textId="09B40A4C" w:rsidR="004827E1" w:rsidRPr="00543071" w:rsidRDefault="00EE49FC" w:rsidP="0022124B">
            <w:pPr>
              <w:rPr>
                <w:rFonts w:cstheme="minorHAnsi"/>
                <w:bCs/>
                <w:sz w:val="18"/>
                <w:szCs w:val="18"/>
                <w:lang w:val="en-US"/>
              </w:rPr>
            </w:pPr>
            <w:r>
              <w:rPr>
                <w:rFonts w:cstheme="minorHAnsi"/>
                <w:bCs/>
                <w:sz w:val="18"/>
                <w:szCs w:val="18"/>
                <w:lang w:val="en-US"/>
              </w:rPr>
              <w:t>11.26</w:t>
            </w:r>
            <w:r w:rsidR="004827E1" w:rsidRPr="00543071">
              <w:rPr>
                <w:rFonts w:cstheme="minorHAnsi"/>
                <w:bCs/>
                <w:sz w:val="18"/>
                <w:szCs w:val="18"/>
                <w:lang w:val="en-US"/>
              </w:rPr>
              <w:t xml:space="preserve"> P</w:t>
            </w:r>
            <w:r w:rsidR="00EA0704" w:rsidRPr="00543071">
              <w:rPr>
                <w:rFonts w:cstheme="minorHAnsi"/>
                <w:bCs/>
                <w:sz w:val="18"/>
                <w:szCs w:val="18"/>
                <w:lang w:val="en-US"/>
              </w:rPr>
              <w:t>roportion</w:t>
            </w:r>
            <w:r w:rsidR="004827E1" w:rsidRPr="00543071">
              <w:rPr>
                <w:rFonts w:cstheme="minorHAnsi"/>
                <w:bCs/>
                <w:sz w:val="18"/>
                <w:szCs w:val="18"/>
                <w:lang w:val="en-US"/>
              </w:rPr>
              <w:t xml:space="preserve"> of p</w:t>
            </w:r>
            <w:r w:rsidR="00D01193">
              <w:rPr>
                <w:rFonts w:cstheme="minorHAnsi"/>
                <w:bCs/>
                <w:sz w:val="18"/>
                <w:szCs w:val="18"/>
                <w:lang w:val="en-US"/>
              </w:rPr>
              <w:t>ersons</w:t>
            </w:r>
            <w:r w:rsidR="004827E1" w:rsidRPr="00543071">
              <w:rPr>
                <w:rFonts w:cstheme="minorHAnsi"/>
                <w:bCs/>
                <w:sz w:val="18"/>
                <w:szCs w:val="18"/>
                <w:lang w:val="en-US"/>
              </w:rPr>
              <w:t xml:space="preserve"> with disabilities </w:t>
            </w:r>
            <w:r w:rsidR="00D66FE1">
              <w:rPr>
                <w:rFonts w:cstheme="minorHAnsi"/>
                <w:bCs/>
                <w:sz w:val="18"/>
                <w:szCs w:val="18"/>
                <w:lang w:val="en-US"/>
              </w:rPr>
              <w:t>who had access to</w:t>
            </w:r>
            <w:r w:rsidR="004827E1" w:rsidRPr="00543071">
              <w:rPr>
                <w:rFonts w:cstheme="minorHAnsi"/>
                <w:bCs/>
                <w:sz w:val="18"/>
                <w:szCs w:val="18"/>
                <w:lang w:val="en-US"/>
              </w:rPr>
              <w:t xml:space="preserve"> safe and dignified housing</w:t>
            </w:r>
            <w:r w:rsidR="00142E85">
              <w:rPr>
                <w:rStyle w:val="EndnoteReference"/>
                <w:rFonts w:cstheme="minorHAnsi"/>
                <w:bCs/>
                <w:sz w:val="18"/>
                <w:szCs w:val="18"/>
                <w:lang w:val="en-US"/>
              </w:rPr>
              <w:endnoteReference w:id="12"/>
            </w:r>
            <w:r w:rsidR="004827E1" w:rsidRPr="00543071">
              <w:rPr>
                <w:rFonts w:cstheme="minorHAnsi"/>
                <w:bCs/>
                <w:sz w:val="18"/>
                <w:szCs w:val="18"/>
                <w:lang w:val="en-US"/>
              </w:rPr>
              <w:t xml:space="preserve"> </w:t>
            </w:r>
            <w:r w:rsidR="008E1DD5">
              <w:rPr>
                <w:rFonts w:cstheme="minorHAnsi"/>
                <w:bCs/>
                <w:sz w:val="18"/>
                <w:szCs w:val="18"/>
                <w:lang w:val="en-US"/>
              </w:rPr>
              <w:t xml:space="preserve">in response to </w:t>
            </w:r>
            <w:r w:rsidR="00142E85">
              <w:rPr>
                <w:rFonts w:cstheme="minorHAnsi"/>
                <w:bCs/>
                <w:sz w:val="18"/>
                <w:szCs w:val="18"/>
                <w:lang w:val="en-US"/>
              </w:rPr>
              <w:t xml:space="preserve">a </w:t>
            </w:r>
            <w:r w:rsidR="008E1DD5">
              <w:rPr>
                <w:rFonts w:cstheme="minorHAnsi"/>
                <w:bCs/>
                <w:sz w:val="18"/>
                <w:szCs w:val="18"/>
                <w:lang w:val="en-US"/>
              </w:rPr>
              <w:t>natural disaster or humanitarian emergency</w:t>
            </w:r>
            <w:r w:rsidR="00142E85">
              <w:rPr>
                <w:rFonts w:cstheme="minorHAnsi"/>
                <w:bCs/>
                <w:sz w:val="18"/>
                <w:szCs w:val="18"/>
                <w:lang w:val="en-US"/>
              </w:rPr>
              <w:t xml:space="preserve"> and proportion they represent of the total of beneficiaries, disaggregated by sex</w:t>
            </w:r>
            <w:r w:rsidR="00D62D3E">
              <w:rPr>
                <w:rFonts w:cstheme="minorHAnsi"/>
                <w:bCs/>
                <w:sz w:val="18"/>
                <w:szCs w:val="18"/>
                <w:lang w:val="en-US"/>
              </w:rPr>
              <w:t>, age</w:t>
            </w:r>
            <w:r w:rsidR="00142E85">
              <w:rPr>
                <w:rFonts w:cstheme="minorHAnsi"/>
                <w:bCs/>
                <w:sz w:val="18"/>
                <w:szCs w:val="18"/>
                <w:lang w:val="en-US"/>
              </w:rPr>
              <w:t xml:space="preserve"> and disability, </w:t>
            </w:r>
            <w:r w:rsidR="008E1DD5">
              <w:rPr>
                <w:rFonts w:cstheme="minorHAnsi"/>
                <w:bCs/>
                <w:sz w:val="18"/>
                <w:szCs w:val="18"/>
                <w:lang w:val="en-US"/>
              </w:rPr>
              <w:t xml:space="preserve">geographical location and </w:t>
            </w:r>
            <w:r w:rsidR="00142E85">
              <w:rPr>
                <w:rFonts w:cstheme="minorHAnsi"/>
                <w:bCs/>
                <w:sz w:val="18"/>
                <w:szCs w:val="18"/>
                <w:lang w:val="en-US"/>
              </w:rPr>
              <w:t>nature</w:t>
            </w:r>
            <w:r w:rsidR="008E1DD5">
              <w:rPr>
                <w:rFonts w:cstheme="minorHAnsi"/>
                <w:bCs/>
                <w:sz w:val="18"/>
                <w:szCs w:val="18"/>
                <w:lang w:val="en-US"/>
              </w:rPr>
              <w:t xml:space="preserve"> of emergency</w:t>
            </w:r>
            <w:r w:rsidR="00142E85">
              <w:rPr>
                <w:rFonts w:cstheme="minorHAnsi"/>
                <w:bCs/>
                <w:sz w:val="18"/>
                <w:szCs w:val="18"/>
                <w:lang w:val="en-US"/>
              </w:rPr>
              <w:t>.</w:t>
            </w:r>
          </w:p>
        </w:tc>
      </w:tr>
    </w:tbl>
    <w:p w14:paraId="4C889045" w14:textId="77777777" w:rsidR="003B38D2" w:rsidRPr="009801E8" w:rsidRDefault="003B38D2" w:rsidP="0022124B">
      <w:pPr>
        <w:spacing w:before="240" w:after="0"/>
        <w:rPr>
          <w:rFonts w:cstheme="minorHAnsi"/>
          <w:b/>
          <w:sz w:val="18"/>
          <w:szCs w:val="18"/>
          <w:u w:val="single"/>
        </w:rPr>
      </w:pPr>
    </w:p>
    <w:p w14:paraId="05BEE981" w14:textId="5F409B09" w:rsidR="005661D7" w:rsidRPr="0022124B" w:rsidRDefault="004855ED" w:rsidP="0022124B">
      <w:pPr>
        <w:pStyle w:val="Heading2"/>
      </w:pPr>
      <w:r w:rsidRPr="0022124B">
        <w:t>ANNEX</w:t>
      </w:r>
    </w:p>
    <w:sectPr w:rsidR="005661D7" w:rsidRPr="0022124B" w:rsidSect="004827E1">
      <w:headerReference w:type="default" r:id="rId8"/>
      <w:footerReference w:type="default" r:id="rId9"/>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24F0D" w14:textId="77777777" w:rsidR="007B6B79" w:rsidRDefault="007B6B79" w:rsidP="000757E5">
      <w:pPr>
        <w:spacing w:after="0" w:line="240" w:lineRule="auto"/>
      </w:pPr>
      <w:r>
        <w:separator/>
      </w:r>
    </w:p>
  </w:endnote>
  <w:endnote w:type="continuationSeparator" w:id="0">
    <w:p w14:paraId="226FF6E1" w14:textId="77777777" w:rsidR="007B6B79" w:rsidRDefault="007B6B79" w:rsidP="000757E5">
      <w:pPr>
        <w:spacing w:after="0" w:line="240" w:lineRule="auto"/>
      </w:pPr>
      <w:r>
        <w:continuationSeparator/>
      </w:r>
    </w:p>
  </w:endnote>
  <w:endnote w:id="1">
    <w:p w14:paraId="5276EAD7" w14:textId="4EE249F4" w:rsidR="000A139F" w:rsidRPr="005F6411" w:rsidRDefault="000A139F" w:rsidP="00EA79CC">
      <w:pPr>
        <w:pStyle w:val="CommentText"/>
        <w:spacing w:after="0"/>
        <w:jc w:val="both"/>
        <w:rPr>
          <w:sz w:val="18"/>
          <w:szCs w:val="18"/>
        </w:rPr>
      </w:pPr>
      <w:r w:rsidRPr="005F6411">
        <w:rPr>
          <w:rStyle w:val="EndnoteReference"/>
          <w:sz w:val="18"/>
          <w:szCs w:val="18"/>
        </w:rPr>
        <w:endnoteRef/>
      </w:r>
      <w:r w:rsidRPr="005F6411">
        <w:rPr>
          <w:sz w:val="18"/>
          <w:szCs w:val="18"/>
        </w:rPr>
        <w:t xml:space="preserve"> </w:t>
      </w:r>
      <w:r w:rsidR="00FD0C47" w:rsidRPr="005F6411">
        <w:rPr>
          <w:sz w:val="18"/>
          <w:szCs w:val="18"/>
        </w:rPr>
        <w:t>International commitments include</w:t>
      </w:r>
      <w:r w:rsidR="00D65CA6" w:rsidRPr="005F6411">
        <w:rPr>
          <w:sz w:val="18"/>
          <w:szCs w:val="18"/>
        </w:rPr>
        <w:t xml:space="preserve"> for example,</w:t>
      </w:r>
      <w:r w:rsidR="00FD0C47" w:rsidRPr="005F6411">
        <w:rPr>
          <w:sz w:val="18"/>
          <w:szCs w:val="18"/>
        </w:rPr>
        <w:t xml:space="preserve"> the </w:t>
      </w:r>
      <w:hyperlink r:id="rId1" w:history="1">
        <w:r w:rsidR="00FD0C47" w:rsidRPr="005F6411">
          <w:rPr>
            <w:rStyle w:val="Hyperlink"/>
            <w:sz w:val="18"/>
            <w:szCs w:val="18"/>
          </w:rPr>
          <w:t>Charter on Inclusion of Persons with Disabilities in Humanitarian Action</w:t>
        </w:r>
      </w:hyperlink>
      <w:r w:rsidR="004D23C1" w:rsidRPr="005F6411">
        <w:rPr>
          <w:sz w:val="18"/>
          <w:szCs w:val="18"/>
        </w:rPr>
        <w:t xml:space="preserve"> (2016)</w:t>
      </w:r>
      <w:r w:rsidR="004A3E20">
        <w:rPr>
          <w:sz w:val="18"/>
          <w:szCs w:val="18"/>
        </w:rPr>
        <w:t xml:space="preserve">, </w:t>
      </w:r>
      <w:r w:rsidR="004D23C1" w:rsidRPr="005F6411">
        <w:rPr>
          <w:sz w:val="18"/>
          <w:szCs w:val="18"/>
        </w:rPr>
        <w:t xml:space="preserve">the </w:t>
      </w:r>
      <w:hyperlink r:id="rId2" w:history="1">
        <w:r w:rsidR="004D23C1" w:rsidRPr="005F6411">
          <w:rPr>
            <w:rStyle w:val="Hyperlink"/>
            <w:sz w:val="18"/>
            <w:szCs w:val="18"/>
          </w:rPr>
          <w:t>Agenda for Humanity</w:t>
        </w:r>
      </w:hyperlink>
      <w:r w:rsidR="00FD0C47" w:rsidRPr="005F6411">
        <w:rPr>
          <w:sz w:val="18"/>
          <w:szCs w:val="18"/>
        </w:rPr>
        <w:t xml:space="preserve">, </w:t>
      </w:r>
      <w:hyperlink r:id="rId3" w:history="1">
        <w:r w:rsidR="00FD0C47" w:rsidRPr="005F6411">
          <w:rPr>
            <w:rStyle w:val="Hyperlink"/>
            <w:sz w:val="18"/>
            <w:szCs w:val="18"/>
          </w:rPr>
          <w:t>Sendai Framework for Disaster Risk Reduction 2015 – 2030</w:t>
        </w:r>
      </w:hyperlink>
      <w:r w:rsidR="00FD0C47" w:rsidRPr="005F6411">
        <w:rPr>
          <w:sz w:val="18"/>
          <w:szCs w:val="18"/>
        </w:rPr>
        <w:t xml:space="preserve"> </w:t>
      </w:r>
      <w:r w:rsidR="00EA79CC" w:rsidRPr="005F6411">
        <w:rPr>
          <w:sz w:val="18"/>
          <w:szCs w:val="18"/>
        </w:rPr>
        <w:t xml:space="preserve">(2015), </w:t>
      </w:r>
      <w:r w:rsidR="004A3E20">
        <w:rPr>
          <w:sz w:val="18"/>
          <w:szCs w:val="18"/>
        </w:rPr>
        <w:t xml:space="preserve">the </w:t>
      </w:r>
      <w:hyperlink r:id="rId4" w:history="1">
        <w:r w:rsidR="004A3E20" w:rsidRPr="004A3E20">
          <w:rPr>
            <w:rStyle w:val="Hyperlink"/>
            <w:sz w:val="18"/>
            <w:szCs w:val="18"/>
          </w:rPr>
          <w:t>Paris Agreement</w:t>
        </w:r>
      </w:hyperlink>
      <w:r w:rsidR="004A3E20">
        <w:rPr>
          <w:sz w:val="18"/>
          <w:szCs w:val="18"/>
        </w:rPr>
        <w:t xml:space="preserve"> (2015) building on the UN Framework Convention on Climate Change, and </w:t>
      </w:r>
      <w:r w:rsidR="00D65CA6" w:rsidRPr="005F6411">
        <w:rPr>
          <w:sz w:val="18"/>
          <w:szCs w:val="18"/>
        </w:rPr>
        <w:t>commitments e</w:t>
      </w:r>
      <w:r w:rsidR="004D23C1" w:rsidRPr="005F6411">
        <w:rPr>
          <w:sz w:val="18"/>
          <w:szCs w:val="18"/>
        </w:rPr>
        <w:t xml:space="preserve">ngaged at </w:t>
      </w:r>
      <w:r w:rsidR="00D65CA6" w:rsidRPr="005F6411">
        <w:rPr>
          <w:sz w:val="18"/>
          <w:szCs w:val="18"/>
        </w:rPr>
        <w:t xml:space="preserve">the </w:t>
      </w:r>
      <w:hyperlink r:id="rId5" w:history="1">
        <w:r w:rsidR="00EA79CC" w:rsidRPr="005F6411">
          <w:rPr>
            <w:rStyle w:val="Hyperlink"/>
            <w:sz w:val="18"/>
            <w:szCs w:val="18"/>
          </w:rPr>
          <w:t>Global Disability Summit 2018</w:t>
        </w:r>
      </w:hyperlink>
      <w:r w:rsidR="00EA79CC" w:rsidRPr="005F6411">
        <w:rPr>
          <w:sz w:val="18"/>
          <w:szCs w:val="18"/>
        </w:rPr>
        <w:t>.</w:t>
      </w:r>
    </w:p>
  </w:endnote>
  <w:endnote w:id="2">
    <w:p w14:paraId="67BE0E86" w14:textId="77777777" w:rsidR="00D65CA6" w:rsidRPr="005F6411" w:rsidRDefault="00D65CA6" w:rsidP="00D65CA6">
      <w:pPr>
        <w:pStyle w:val="EndnoteText"/>
        <w:rPr>
          <w:color w:val="000000"/>
          <w:sz w:val="18"/>
          <w:szCs w:val="18"/>
        </w:rPr>
      </w:pPr>
      <w:r w:rsidRPr="005F6411">
        <w:rPr>
          <w:rStyle w:val="EndnoteReference"/>
          <w:sz w:val="18"/>
          <w:szCs w:val="18"/>
        </w:rPr>
        <w:endnoteRef/>
      </w:r>
      <w:r w:rsidRPr="005F6411">
        <w:rPr>
          <w:sz w:val="18"/>
          <w:szCs w:val="18"/>
        </w:rPr>
        <w:t xml:space="preserve"> </w:t>
      </w:r>
      <w:r w:rsidRPr="005F6411">
        <w:rPr>
          <w:color w:val="000000"/>
          <w:sz w:val="18"/>
          <w:szCs w:val="18"/>
        </w:rPr>
        <w:t>including those conducted in conjunction with international cooperation agencies, bilateral aid agencies and private entities.</w:t>
      </w:r>
    </w:p>
  </w:endnote>
  <w:endnote w:id="3">
    <w:p w14:paraId="7286432C" w14:textId="04D1CBD1" w:rsidR="00C9317A" w:rsidRPr="005F6411" w:rsidRDefault="004827E1" w:rsidP="000A139F">
      <w:pPr>
        <w:pStyle w:val="EndnoteText"/>
        <w:rPr>
          <w:rFonts w:cs="Arial"/>
          <w:sz w:val="18"/>
          <w:szCs w:val="18"/>
        </w:rPr>
      </w:pPr>
      <w:r w:rsidRPr="005F6411">
        <w:rPr>
          <w:rStyle w:val="EndnoteReference"/>
          <w:sz w:val="18"/>
          <w:szCs w:val="18"/>
        </w:rPr>
        <w:endnoteRef/>
      </w:r>
      <w:r w:rsidR="00C9317A" w:rsidRPr="005F6411">
        <w:rPr>
          <w:sz w:val="18"/>
          <w:szCs w:val="18"/>
        </w:rPr>
        <w:t xml:space="preserve"> With a view to identifying numbers of persons with disabilities and households including persons with disabilities, in order to map and monitor the number of casualties during a crisis, victims</w:t>
      </w:r>
      <w:r w:rsidR="00B52AF3" w:rsidRPr="005F6411">
        <w:rPr>
          <w:sz w:val="18"/>
          <w:szCs w:val="18"/>
        </w:rPr>
        <w:t>/survivors</w:t>
      </w:r>
      <w:r w:rsidR="00C9317A" w:rsidRPr="005F6411">
        <w:rPr>
          <w:sz w:val="18"/>
          <w:szCs w:val="18"/>
        </w:rPr>
        <w:t xml:space="preserve"> of physical, sexual and psychological violence, exploitation, abuse and trafficking, access to assistance, services, facilities, and barriers to their access. This requires disaggregation across all information management systems, including the gender-based violence information management system, child protection management system and national reporting database.</w:t>
      </w:r>
      <w:r w:rsidR="00DF540E" w:rsidRPr="005F6411">
        <w:rPr>
          <w:sz w:val="18"/>
          <w:szCs w:val="18"/>
        </w:rPr>
        <w:t xml:space="preserve"> (</w:t>
      </w:r>
      <w:r w:rsidR="00DF540E" w:rsidRPr="005F6411">
        <w:rPr>
          <w:sz w:val="18"/>
          <w:szCs w:val="18"/>
          <w:lang w:val="en-US"/>
        </w:rPr>
        <w:t>Information management refers to collection, analysis and management of data and information across the humanitarian programme cycle).</w:t>
      </w:r>
    </w:p>
  </w:endnote>
  <w:endnote w:id="4">
    <w:p w14:paraId="40DEA32B" w14:textId="1EA6DF34" w:rsidR="00741262" w:rsidRPr="005F6411" w:rsidRDefault="00741262">
      <w:pPr>
        <w:pStyle w:val="EndnoteText"/>
        <w:rPr>
          <w:sz w:val="18"/>
          <w:szCs w:val="18"/>
        </w:rPr>
      </w:pPr>
      <w:r w:rsidRPr="005F6411">
        <w:rPr>
          <w:rStyle w:val="EndnoteReference"/>
          <w:sz w:val="18"/>
          <w:szCs w:val="18"/>
        </w:rPr>
        <w:endnoteRef/>
      </w:r>
      <w:r w:rsidRPr="005F6411">
        <w:rPr>
          <w:sz w:val="18"/>
          <w:szCs w:val="18"/>
        </w:rPr>
        <w:t xml:space="preserve"> </w:t>
      </w:r>
      <w:r w:rsidR="005A5E25" w:rsidRPr="005F6411">
        <w:rPr>
          <w:sz w:val="18"/>
          <w:szCs w:val="18"/>
        </w:rPr>
        <w:t xml:space="preserve">See </w:t>
      </w:r>
      <w:hyperlink r:id="rId6" w:history="1">
        <w:r w:rsidR="005A5E25" w:rsidRPr="002D698B">
          <w:rPr>
            <w:rStyle w:val="Hyperlink"/>
            <w:i/>
            <w:sz w:val="18"/>
            <w:szCs w:val="18"/>
          </w:rPr>
          <w:t>Inter-Agency Standing Committee Guidelines on Inclusion of Persons with Disabilities in Humanitarian Action</w:t>
        </w:r>
      </w:hyperlink>
      <w:r w:rsidR="005A5E25" w:rsidRPr="005F6411">
        <w:rPr>
          <w:sz w:val="18"/>
          <w:szCs w:val="18"/>
        </w:rPr>
        <w:t>, Chapter 5, Data and information management.</w:t>
      </w:r>
    </w:p>
  </w:endnote>
  <w:endnote w:id="5">
    <w:p w14:paraId="254A3194" w14:textId="24F8200F" w:rsidR="00037531" w:rsidRPr="005F6411" w:rsidRDefault="00037531">
      <w:pPr>
        <w:pStyle w:val="EndnoteText"/>
        <w:rPr>
          <w:sz w:val="18"/>
          <w:szCs w:val="18"/>
          <w:lang w:val="en-US"/>
        </w:rPr>
      </w:pPr>
      <w:r w:rsidRPr="005F6411">
        <w:rPr>
          <w:rStyle w:val="EndnoteReference"/>
          <w:sz w:val="18"/>
          <w:szCs w:val="18"/>
        </w:rPr>
        <w:endnoteRef/>
      </w:r>
      <w:r w:rsidRPr="005F6411">
        <w:rPr>
          <w:sz w:val="18"/>
          <w:szCs w:val="18"/>
        </w:rPr>
        <w:t xml:space="preserve"> </w:t>
      </w:r>
      <w:r w:rsidRPr="005F6411">
        <w:rPr>
          <w:sz w:val="18"/>
          <w:szCs w:val="18"/>
          <w:lang w:val="en-US"/>
        </w:rPr>
        <w:t xml:space="preserve">This should include warning systems and evacuation protocols </w:t>
      </w:r>
      <w:r w:rsidR="006F2C96" w:rsidRPr="005F6411">
        <w:rPr>
          <w:sz w:val="18"/>
          <w:szCs w:val="18"/>
          <w:lang w:val="en-US"/>
        </w:rPr>
        <w:t>of</w:t>
      </w:r>
      <w:r w:rsidR="009624A1" w:rsidRPr="005F6411">
        <w:rPr>
          <w:sz w:val="18"/>
          <w:szCs w:val="18"/>
          <w:lang w:val="en-US"/>
        </w:rPr>
        <w:t xml:space="preserve"> </w:t>
      </w:r>
      <w:r w:rsidRPr="005F6411">
        <w:rPr>
          <w:sz w:val="18"/>
          <w:szCs w:val="18"/>
          <w:lang w:val="en-US"/>
        </w:rPr>
        <w:t>institution</w:t>
      </w:r>
      <w:r w:rsidR="006F2C96" w:rsidRPr="005F6411">
        <w:rPr>
          <w:sz w:val="18"/>
          <w:szCs w:val="18"/>
          <w:lang w:val="en-US"/>
        </w:rPr>
        <w:t>s and facilities</w:t>
      </w:r>
      <w:r w:rsidRPr="005F6411">
        <w:rPr>
          <w:sz w:val="18"/>
          <w:szCs w:val="18"/>
          <w:lang w:val="en-US"/>
        </w:rPr>
        <w:t xml:space="preserve"> where </w:t>
      </w:r>
      <w:r w:rsidR="006F2C96" w:rsidRPr="005F6411">
        <w:rPr>
          <w:sz w:val="18"/>
          <w:szCs w:val="18"/>
          <w:lang w:val="en-US"/>
        </w:rPr>
        <w:t xml:space="preserve">children and adults </w:t>
      </w:r>
      <w:r w:rsidRPr="005F6411">
        <w:rPr>
          <w:sz w:val="18"/>
          <w:szCs w:val="18"/>
          <w:lang w:val="en-US"/>
        </w:rPr>
        <w:t xml:space="preserve">with </w:t>
      </w:r>
      <w:r w:rsidR="006F2C96" w:rsidRPr="005F6411">
        <w:rPr>
          <w:sz w:val="18"/>
          <w:szCs w:val="18"/>
          <w:lang w:val="en-US"/>
        </w:rPr>
        <w:t xml:space="preserve">disabilities are </w:t>
      </w:r>
      <w:r w:rsidRPr="005F6411">
        <w:rPr>
          <w:sz w:val="18"/>
          <w:szCs w:val="18"/>
          <w:lang w:val="en-US"/>
        </w:rPr>
        <w:t xml:space="preserve">currently </w:t>
      </w:r>
      <w:r w:rsidR="006F2C96" w:rsidRPr="005F6411">
        <w:rPr>
          <w:sz w:val="18"/>
          <w:szCs w:val="18"/>
          <w:lang w:val="en-US"/>
        </w:rPr>
        <w:t xml:space="preserve">detained or </w:t>
      </w:r>
      <w:r w:rsidRPr="005F6411">
        <w:rPr>
          <w:sz w:val="18"/>
          <w:szCs w:val="18"/>
          <w:lang w:val="en-US"/>
        </w:rPr>
        <w:t xml:space="preserve">reside. </w:t>
      </w:r>
    </w:p>
  </w:endnote>
  <w:endnote w:id="6">
    <w:p w14:paraId="337680C1" w14:textId="77777777" w:rsidR="004827E1" w:rsidRPr="005F6411" w:rsidRDefault="004827E1" w:rsidP="000A139F">
      <w:pPr>
        <w:pStyle w:val="EndnoteText"/>
        <w:rPr>
          <w:sz w:val="18"/>
          <w:szCs w:val="18"/>
        </w:rPr>
      </w:pPr>
      <w:r w:rsidRPr="005F6411">
        <w:rPr>
          <w:rStyle w:val="EndnoteReference"/>
          <w:sz w:val="18"/>
          <w:szCs w:val="18"/>
        </w:rPr>
        <w:endnoteRef/>
      </w:r>
      <w:r w:rsidRPr="005F6411">
        <w:rPr>
          <w:sz w:val="18"/>
          <w:szCs w:val="18"/>
        </w:rPr>
        <w:t xml:space="preserve"> </w:t>
      </w:r>
      <w:r w:rsidRPr="005F6411">
        <w:rPr>
          <w:rFonts w:cs="Arial"/>
          <w:bCs/>
          <w:sz w:val="18"/>
          <w:szCs w:val="18"/>
          <w:lang w:val="en-US"/>
        </w:rPr>
        <w:t>Relating to education, health, housing, water &amp; sanitation, social protection, work &amp; employment, political participation, access to justice &amp; prevention and protection from violence.</w:t>
      </w:r>
    </w:p>
  </w:endnote>
  <w:endnote w:id="7">
    <w:p w14:paraId="50CED0A7" w14:textId="76B06358" w:rsidR="001D3344" w:rsidRPr="005F6411" w:rsidRDefault="001D3344">
      <w:pPr>
        <w:pStyle w:val="EndnoteText"/>
        <w:rPr>
          <w:sz w:val="18"/>
          <w:szCs w:val="18"/>
        </w:rPr>
      </w:pPr>
      <w:r w:rsidRPr="005F6411">
        <w:rPr>
          <w:rStyle w:val="EndnoteReference"/>
          <w:sz w:val="18"/>
          <w:szCs w:val="18"/>
        </w:rPr>
        <w:endnoteRef/>
      </w:r>
      <w:r w:rsidRPr="005F6411">
        <w:rPr>
          <w:sz w:val="18"/>
          <w:szCs w:val="18"/>
        </w:rPr>
        <w:t xml:space="preserve"> This includes</w:t>
      </w:r>
      <w:r w:rsidR="001E1536" w:rsidRPr="005F6411">
        <w:rPr>
          <w:sz w:val="18"/>
          <w:szCs w:val="18"/>
        </w:rPr>
        <w:t xml:space="preserve"> for example, </w:t>
      </w:r>
      <w:r w:rsidRPr="005F6411">
        <w:rPr>
          <w:sz w:val="18"/>
          <w:szCs w:val="18"/>
        </w:rPr>
        <w:t>resources for</w:t>
      </w:r>
      <w:r w:rsidR="001E1536" w:rsidRPr="005F6411">
        <w:rPr>
          <w:sz w:val="18"/>
          <w:szCs w:val="18"/>
        </w:rPr>
        <w:t xml:space="preserve"> holding</w:t>
      </w:r>
      <w:r w:rsidRPr="005F6411">
        <w:rPr>
          <w:sz w:val="18"/>
          <w:szCs w:val="18"/>
        </w:rPr>
        <w:t xml:space="preserve"> consultation processes, ensuring </w:t>
      </w:r>
      <w:r w:rsidR="001E1536" w:rsidRPr="005F6411">
        <w:rPr>
          <w:sz w:val="18"/>
          <w:szCs w:val="18"/>
        </w:rPr>
        <w:t xml:space="preserve">facilities, </w:t>
      </w:r>
      <w:r w:rsidRPr="005F6411">
        <w:rPr>
          <w:sz w:val="18"/>
          <w:szCs w:val="18"/>
        </w:rPr>
        <w:t>equipment</w:t>
      </w:r>
      <w:r w:rsidR="001E1536" w:rsidRPr="005F6411">
        <w:rPr>
          <w:sz w:val="18"/>
          <w:szCs w:val="18"/>
        </w:rPr>
        <w:t>, services</w:t>
      </w:r>
      <w:r w:rsidRPr="005F6411">
        <w:rPr>
          <w:sz w:val="18"/>
          <w:szCs w:val="18"/>
        </w:rPr>
        <w:t xml:space="preserve"> and communications are universally designed</w:t>
      </w:r>
      <w:r w:rsidR="001E1536" w:rsidRPr="005F6411">
        <w:rPr>
          <w:sz w:val="18"/>
          <w:szCs w:val="18"/>
        </w:rPr>
        <w:t xml:space="preserve"> and accessible; and all sources of funding should be considered, </w:t>
      </w:r>
      <w:r w:rsidRPr="005F6411">
        <w:rPr>
          <w:sz w:val="18"/>
          <w:szCs w:val="18"/>
        </w:rPr>
        <w:t xml:space="preserve">including resources coming from </w:t>
      </w:r>
      <w:r w:rsidR="001E1536" w:rsidRPr="005F6411">
        <w:rPr>
          <w:sz w:val="18"/>
          <w:szCs w:val="18"/>
        </w:rPr>
        <w:t xml:space="preserve">external sources such as </w:t>
      </w:r>
      <w:r w:rsidRPr="005F6411">
        <w:rPr>
          <w:sz w:val="18"/>
          <w:szCs w:val="18"/>
        </w:rPr>
        <w:t>international</w:t>
      </w:r>
      <w:r w:rsidR="001E1536" w:rsidRPr="005F6411">
        <w:rPr>
          <w:sz w:val="18"/>
          <w:szCs w:val="18"/>
        </w:rPr>
        <w:t xml:space="preserve"> development and</w:t>
      </w:r>
      <w:r w:rsidRPr="005F6411">
        <w:rPr>
          <w:sz w:val="18"/>
          <w:szCs w:val="18"/>
        </w:rPr>
        <w:t xml:space="preserve"> cooperation programmes</w:t>
      </w:r>
      <w:r w:rsidR="001E1536" w:rsidRPr="005F6411">
        <w:rPr>
          <w:sz w:val="18"/>
          <w:szCs w:val="18"/>
        </w:rPr>
        <w:t xml:space="preserve"> and projects</w:t>
      </w:r>
      <w:r w:rsidRPr="005F6411">
        <w:rPr>
          <w:sz w:val="18"/>
          <w:szCs w:val="18"/>
        </w:rPr>
        <w:t>.</w:t>
      </w:r>
    </w:p>
  </w:endnote>
  <w:endnote w:id="8">
    <w:p w14:paraId="1734434F" w14:textId="2B538C33" w:rsidR="002F071E" w:rsidRPr="005F6411" w:rsidRDefault="002F071E" w:rsidP="002F071E">
      <w:pPr>
        <w:pStyle w:val="EndnoteText"/>
        <w:rPr>
          <w:sz w:val="18"/>
          <w:szCs w:val="18"/>
        </w:rPr>
      </w:pPr>
      <w:r w:rsidRPr="005F6411">
        <w:rPr>
          <w:rStyle w:val="EndnoteReference"/>
          <w:sz w:val="18"/>
          <w:szCs w:val="18"/>
        </w:rPr>
        <w:endnoteRef/>
      </w:r>
      <w:r w:rsidRPr="005F6411">
        <w:rPr>
          <w:sz w:val="18"/>
          <w:szCs w:val="18"/>
        </w:rPr>
        <w:t xml:space="preserve"> This may include programmes such as</w:t>
      </w:r>
      <w:r w:rsidR="00CF6E5F" w:rsidRPr="005F6411">
        <w:rPr>
          <w:sz w:val="18"/>
          <w:szCs w:val="18"/>
        </w:rPr>
        <w:t xml:space="preserve"> via accelerated education programmes, vocational training, and other non-formal and formal learning programmes</w:t>
      </w:r>
      <w:r w:rsidRPr="005F6411">
        <w:rPr>
          <w:sz w:val="18"/>
          <w:szCs w:val="18"/>
        </w:rPr>
        <w:t>.</w:t>
      </w:r>
    </w:p>
  </w:endnote>
  <w:endnote w:id="9">
    <w:p w14:paraId="6EE3BAFF" w14:textId="77777777" w:rsidR="00E12649" w:rsidRPr="005F6411" w:rsidRDefault="00E12649" w:rsidP="00E12649">
      <w:pPr>
        <w:pStyle w:val="EndnoteText"/>
        <w:rPr>
          <w:sz w:val="18"/>
          <w:szCs w:val="18"/>
        </w:rPr>
      </w:pPr>
      <w:r w:rsidRPr="005F6411">
        <w:rPr>
          <w:rStyle w:val="EndnoteReference"/>
          <w:sz w:val="18"/>
          <w:szCs w:val="18"/>
        </w:rPr>
        <w:endnoteRef/>
      </w:r>
      <w:r w:rsidRPr="005F6411">
        <w:rPr>
          <w:sz w:val="18"/>
          <w:szCs w:val="18"/>
        </w:rPr>
        <w:t xml:space="preserve"> </w:t>
      </w:r>
      <w:r w:rsidRPr="005F6411">
        <w:rPr>
          <w:rFonts w:cs="Arial"/>
          <w:bCs/>
          <w:sz w:val="18"/>
          <w:szCs w:val="18"/>
          <w:lang w:val="en-US"/>
        </w:rPr>
        <w:t>Judicial or customary/informal</w:t>
      </w:r>
    </w:p>
  </w:endnote>
  <w:endnote w:id="10">
    <w:p w14:paraId="44999C56" w14:textId="5F7B004A" w:rsidR="00E12649" w:rsidRPr="005F6411" w:rsidRDefault="00E12649" w:rsidP="000A139F">
      <w:pPr>
        <w:pStyle w:val="EndnoteText"/>
        <w:rPr>
          <w:sz w:val="18"/>
          <w:szCs w:val="18"/>
        </w:rPr>
      </w:pPr>
      <w:r w:rsidRPr="005F6411">
        <w:rPr>
          <w:rStyle w:val="EndnoteReference"/>
          <w:sz w:val="18"/>
          <w:szCs w:val="18"/>
        </w:rPr>
        <w:endnoteRef/>
      </w:r>
      <w:r w:rsidRPr="005F6411">
        <w:rPr>
          <w:sz w:val="18"/>
          <w:szCs w:val="18"/>
        </w:rPr>
        <w:t xml:space="preserve"> including both military and civilian</w:t>
      </w:r>
      <w:r w:rsidR="00775B3A" w:rsidRPr="005F6411">
        <w:rPr>
          <w:sz w:val="18"/>
          <w:szCs w:val="18"/>
        </w:rPr>
        <w:t xml:space="preserve"> </w:t>
      </w:r>
      <w:r w:rsidRPr="005F6411">
        <w:rPr>
          <w:sz w:val="18"/>
          <w:szCs w:val="18"/>
        </w:rPr>
        <w:t xml:space="preserve">peacekeeping personnel, </w:t>
      </w:r>
      <w:r w:rsidR="00775B3A" w:rsidRPr="005F6411">
        <w:rPr>
          <w:sz w:val="18"/>
          <w:szCs w:val="18"/>
        </w:rPr>
        <w:t>emergency managers, first responders</w:t>
      </w:r>
      <w:r w:rsidR="00F81A7C" w:rsidRPr="005F6411">
        <w:rPr>
          <w:sz w:val="18"/>
          <w:szCs w:val="18"/>
        </w:rPr>
        <w:t>, personnel of coordination mechanisms</w:t>
      </w:r>
      <w:r w:rsidR="00775B3A" w:rsidRPr="005F6411">
        <w:rPr>
          <w:sz w:val="18"/>
          <w:szCs w:val="18"/>
        </w:rPr>
        <w:t xml:space="preserve"> </w:t>
      </w:r>
      <w:r w:rsidRPr="005F6411">
        <w:rPr>
          <w:sz w:val="18"/>
          <w:szCs w:val="18"/>
        </w:rPr>
        <w:t>and other field workers</w:t>
      </w:r>
      <w:r w:rsidR="00775B3A" w:rsidRPr="005F6411">
        <w:rPr>
          <w:sz w:val="18"/>
          <w:szCs w:val="18"/>
        </w:rPr>
        <w:t>.</w:t>
      </w:r>
    </w:p>
  </w:endnote>
  <w:endnote w:id="11">
    <w:p w14:paraId="6BA739EC" w14:textId="34CD6EA7" w:rsidR="00916F19" w:rsidRPr="005F6411" w:rsidRDefault="00E12649" w:rsidP="00916F19">
      <w:pPr>
        <w:pStyle w:val="EndnoteText"/>
        <w:jc w:val="both"/>
        <w:rPr>
          <w:sz w:val="18"/>
          <w:szCs w:val="18"/>
        </w:rPr>
      </w:pPr>
      <w:r w:rsidRPr="005F6411">
        <w:rPr>
          <w:rStyle w:val="EndnoteReference"/>
          <w:sz w:val="18"/>
          <w:szCs w:val="18"/>
        </w:rPr>
        <w:endnoteRef/>
      </w:r>
      <w:r w:rsidRPr="005F6411">
        <w:rPr>
          <w:sz w:val="18"/>
          <w:szCs w:val="18"/>
        </w:rPr>
        <w:t xml:space="preserve"> </w:t>
      </w:r>
      <w:r w:rsidR="00916F19" w:rsidRPr="005F6411">
        <w:rPr>
          <w:sz w:val="18"/>
          <w:szCs w:val="18"/>
        </w:rPr>
        <w:t>This indicator requires verifying concrete activities undertaken by public authorities to involve persons with disabilities in decision-making processes related to issues that directly or indirectly affect them in line with article 4</w:t>
      </w:r>
      <w:r w:rsidR="00E12A89">
        <w:rPr>
          <w:sz w:val="18"/>
          <w:szCs w:val="18"/>
        </w:rPr>
        <w:t>(</w:t>
      </w:r>
      <w:r w:rsidR="00916F19" w:rsidRPr="005F6411">
        <w:rPr>
          <w:sz w:val="18"/>
          <w:szCs w:val="18"/>
        </w:rPr>
        <w:t>3</w:t>
      </w:r>
      <w:r w:rsidR="00E12A89">
        <w:rPr>
          <w:sz w:val="18"/>
          <w:szCs w:val="18"/>
        </w:rPr>
        <w:t xml:space="preserve">) of the CRPD and </w:t>
      </w:r>
      <w:hyperlink r:id="rId7" w:history="1">
        <w:r w:rsidR="00E12A89" w:rsidRPr="00146CBE">
          <w:rPr>
            <w:rStyle w:val="Hyperlink"/>
            <w:sz w:val="18"/>
            <w:szCs w:val="18"/>
          </w:rPr>
          <w:t>General C</w:t>
        </w:r>
        <w:r w:rsidR="00916F19" w:rsidRPr="00146CBE">
          <w:rPr>
            <w:rStyle w:val="Hyperlink"/>
            <w:sz w:val="18"/>
            <w:szCs w:val="18"/>
          </w:rPr>
          <w:t>omment no. 7</w:t>
        </w:r>
      </w:hyperlink>
      <w:r w:rsidR="00916F19" w:rsidRPr="005F6411">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0965FC76" w14:textId="77777777" w:rsidR="00916F19" w:rsidRPr="005F6411" w:rsidRDefault="00916F19" w:rsidP="00916F19">
      <w:pPr>
        <w:pStyle w:val="EndnoteText"/>
        <w:numPr>
          <w:ilvl w:val="0"/>
          <w:numId w:val="7"/>
        </w:numPr>
        <w:ind w:left="714" w:hanging="357"/>
        <w:contextualSpacing/>
        <w:rPr>
          <w:sz w:val="18"/>
          <w:szCs w:val="18"/>
        </w:rPr>
      </w:pPr>
      <w:r w:rsidRPr="005F6411">
        <w:rPr>
          <w:sz w:val="18"/>
          <w:szCs w:val="18"/>
        </w:rPr>
        <w:t>ensure that consultation processes are transparent</w:t>
      </w:r>
      <w:r w:rsidRPr="005F6411">
        <w:rPr>
          <w:rFonts w:cstheme="minorHAnsi"/>
          <w:sz w:val="18"/>
          <w:szCs w:val="18"/>
        </w:rPr>
        <w:t xml:space="preserve"> and accessible;</w:t>
      </w:r>
    </w:p>
    <w:p w14:paraId="2892F9BC" w14:textId="77777777" w:rsidR="00916F19" w:rsidRPr="005F6411" w:rsidRDefault="00916F19" w:rsidP="00916F19">
      <w:pPr>
        <w:pStyle w:val="EndnoteText"/>
        <w:numPr>
          <w:ilvl w:val="0"/>
          <w:numId w:val="7"/>
        </w:numPr>
        <w:ind w:left="714" w:hanging="357"/>
        <w:contextualSpacing/>
        <w:rPr>
          <w:sz w:val="18"/>
          <w:szCs w:val="18"/>
        </w:rPr>
      </w:pPr>
      <w:r w:rsidRPr="005F6411">
        <w:rPr>
          <w:sz w:val="18"/>
          <w:szCs w:val="18"/>
        </w:rPr>
        <w:t>ensure provision of appropriate and accessible information;</w:t>
      </w:r>
    </w:p>
    <w:p w14:paraId="298363FC" w14:textId="77777777" w:rsidR="00916F19" w:rsidRPr="005F6411" w:rsidRDefault="00916F19" w:rsidP="00916F19">
      <w:pPr>
        <w:pStyle w:val="EndnoteText"/>
        <w:numPr>
          <w:ilvl w:val="0"/>
          <w:numId w:val="7"/>
        </w:numPr>
        <w:ind w:left="714" w:hanging="357"/>
        <w:contextualSpacing/>
        <w:rPr>
          <w:sz w:val="18"/>
          <w:szCs w:val="18"/>
        </w:rPr>
      </w:pPr>
      <w:r w:rsidRPr="005F6411">
        <w:rPr>
          <w:sz w:val="18"/>
          <w:szCs w:val="18"/>
        </w:rPr>
        <w:t>not withhold information, condition or prevent organizations of persons with disabilities from freely expressing their opinions;</w:t>
      </w:r>
    </w:p>
    <w:p w14:paraId="309F875A" w14:textId="77777777" w:rsidR="00916F19" w:rsidRPr="005F6411" w:rsidRDefault="00916F19" w:rsidP="00916F19">
      <w:pPr>
        <w:pStyle w:val="EndnoteText"/>
        <w:numPr>
          <w:ilvl w:val="0"/>
          <w:numId w:val="7"/>
        </w:numPr>
        <w:ind w:left="714" w:hanging="357"/>
        <w:contextualSpacing/>
        <w:rPr>
          <w:sz w:val="18"/>
          <w:szCs w:val="18"/>
        </w:rPr>
      </w:pPr>
      <w:r w:rsidRPr="005F6411">
        <w:rPr>
          <w:sz w:val="18"/>
          <w:szCs w:val="18"/>
        </w:rPr>
        <w:t>include both registered and unregistered organizations;</w:t>
      </w:r>
    </w:p>
    <w:p w14:paraId="302438D3" w14:textId="77777777" w:rsidR="00916F19" w:rsidRPr="005F6411" w:rsidRDefault="00916F19" w:rsidP="00916F19">
      <w:pPr>
        <w:pStyle w:val="EndnoteText"/>
        <w:numPr>
          <w:ilvl w:val="0"/>
          <w:numId w:val="7"/>
        </w:numPr>
        <w:ind w:left="714" w:hanging="357"/>
        <w:contextualSpacing/>
        <w:rPr>
          <w:sz w:val="18"/>
          <w:szCs w:val="18"/>
        </w:rPr>
      </w:pPr>
      <w:r w:rsidRPr="005F6411">
        <w:rPr>
          <w:sz w:val="18"/>
          <w:szCs w:val="18"/>
        </w:rPr>
        <w:t>ensure early and continuous involvement;</w:t>
      </w:r>
    </w:p>
    <w:p w14:paraId="347D5FF3" w14:textId="162BE1F8" w:rsidR="00E12649" w:rsidRPr="005F6411" w:rsidRDefault="00916F19" w:rsidP="00916F19">
      <w:pPr>
        <w:pStyle w:val="EndnoteText"/>
        <w:numPr>
          <w:ilvl w:val="0"/>
          <w:numId w:val="7"/>
        </w:numPr>
        <w:ind w:left="714" w:hanging="357"/>
        <w:contextualSpacing/>
        <w:rPr>
          <w:sz w:val="18"/>
          <w:szCs w:val="18"/>
        </w:rPr>
      </w:pPr>
      <w:r w:rsidRPr="005F6411">
        <w:rPr>
          <w:rFonts w:cstheme="minorHAnsi"/>
          <w:sz w:val="18"/>
          <w:szCs w:val="18"/>
        </w:rPr>
        <w:t xml:space="preserve">cover related expenses of participants. </w:t>
      </w:r>
    </w:p>
  </w:endnote>
  <w:endnote w:id="12">
    <w:p w14:paraId="2579A5E2" w14:textId="681487F3" w:rsidR="00142E85" w:rsidRPr="005F6411" w:rsidRDefault="00142E85">
      <w:pPr>
        <w:pStyle w:val="EndnoteText"/>
        <w:rPr>
          <w:sz w:val="18"/>
          <w:szCs w:val="18"/>
          <w:lang w:val="en-US"/>
        </w:rPr>
      </w:pPr>
      <w:r w:rsidRPr="005F6411">
        <w:rPr>
          <w:rStyle w:val="EndnoteReference"/>
          <w:sz w:val="18"/>
          <w:szCs w:val="18"/>
        </w:rPr>
        <w:endnoteRef/>
      </w:r>
      <w:r w:rsidRPr="005F6411">
        <w:rPr>
          <w:sz w:val="18"/>
          <w:szCs w:val="18"/>
        </w:rPr>
        <w:t xml:space="preserve"> </w:t>
      </w:r>
      <w:r w:rsidR="005F6411" w:rsidRPr="005F6411">
        <w:rPr>
          <w:sz w:val="18"/>
          <w:szCs w:val="18"/>
          <w:lang w:val="en-US"/>
        </w:rPr>
        <w:t xml:space="preserve">See UNHCR Refugee Housing Unit website at  </w:t>
      </w:r>
      <w:hyperlink r:id="rId8" w:history="1">
        <w:r w:rsidR="005F6411" w:rsidRPr="005F6411">
          <w:rPr>
            <w:rStyle w:val="Hyperlink"/>
            <w:sz w:val="18"/>
            <w:szCs w:val="18"/>
            <w:lang w:val="en-US"/>
          </w:rPr>
          <w:t>https://www.unhcr.org/refugee-housing-unit.html</w:t>
        </w:r>
      </w:hyperlink>
      <w:r w:rsidR="005F6411" w:rsidRPr="005F6411">
        <w:rPr>
          <w:sz w:val="18"/>
          <w:szCs w:val="18"/>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AA" w14:textId="79D78B1A" w:rsidR="0022124B" w:rsidRPr="0022124B" w:rsidRDefault="0022124B">
    <w:pPr>
      <w:pStyle w:val="Footer"/>
      <w:rPr>
        <w:sz w:val="18"/>
        <w:szCs w:val="18"/>
        <w:lang w:val="en-US"/>
      </w:rPr>
    </w:pPr>
    <w:r w:rsidRPr="0022124B">
      <w:rPr>
        <w:sz w:val="18"/>
        <w:szCs w:val="18"/>
        <w:lang w:val="en-US"/>
      </w:rPr>
      <w:t>CRPD + Article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D2643" w14:textId="77777777" w:rsidR="007B6B79" w:rsidRDefault="007B6B79" w:rsidP="000757E5">
      <w:pPr>
        <w:spacing w:after="0" w:line="240" w:lineRule="auto"/>
      </w:pPr>
      <w:r>
        <w:separator/>
      </w:r>
    </w:p>
  </w:footnote>
  <w:footnote w:type="continuationSeparator" w:id="0">
    <w:p w14:paraId="31DC4685" w14:textId="77777777" w:rsidR="007B6B79" w:rsidRDefault="007B6B79" w:rsidP="0007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1661" w14:textId="37FFD3A8" w:rsidR="0022124B" w:rsidRPr="00C00B21" w:rsidRDefault="0022124B" w:rsidP="00C00B21">
    <w:pPr>
      <w:pStyle w:val="Heading1"/>
    </w:pPr>
    <w:r w:rsidRPr="00C00B21">
      <w:t>Article 11 – Illustrative indicators on situations of risk and humanitarian emergencies</w:t>
    </w:r>
    <w:r w:rsidRPr="00C00B2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2C4D"/>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287153"/>
    <w:multiLevelType w:val="hybridMultilevel"/>
    <w:tmpl w:val="8C0AEC86"/>
    <w:lvl w:ilvl="0" w:tplc="00000C1D">
      <w:start w:val="1"/>
      <w:numFmt w:val="bullet"/>
      <w:lvlText w:val="•"/>
      <w:lvlJc w:val="left"/>
      <w:pPr>
        <w:ind w:left="720" w:hanging="360"/>
      </w:pPr>
      <w:rPr>
        <w:rFont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A33E2"/>
    <w:multiLevelType w:val="multilevel"/>
    <w:tmpl w:val="30A0F42C"/>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A5218"/>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714D93"/>
    <w:multiLevelType w:val="hybridMultilevel"/>
    <w:tmpl w:val="3208BD32"/>
    <w:lvl w:ilvl="0" w:tplc="6A22FA1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43FF4"/>
    <w:multiLevelType w:val="hybridMultilevel"/>
    <w:tmpl w:val="1E4CA49E"/>
    <w:lvl w:ilvl="0" w:tplc="56546B3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A21EB4"/>
    <w:multiLevelType w:val="hybridMultilevel"/>
    <w:tmpl w:val="1A36F92C"/>
    <w:lvl w:ilvl="0" w:tplc="9C7E3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0"/>
  </w:num>
  <w:num w:numId="6">
    <w:abstractNumId w:val="4"/>
  </w:num>
  <w:num w:numId="7">
    <w:abstractNumId w:val="8"/>
  </w:num>
  <w:num w:numId="8">
    <w:abstractNumId w:val="1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4D"/>
    <w:rsid w:val="00003141"/>
    <w:rsid w:val="00006FF9"/>
    <w:rsid w:val="0003272A"/>
    <w:rsid w:val="00036DE8"/>
    <w:rsid w:val="00037531"/>
    <w:rsid w:val="00041854"/>
    <w:rsid w:val="00050457"/>
    <w:rsid w:val="000757E5"/>
    <w:rsid w:val="00081BB6"/>
    <w:rsid w:val="00083D92"/>
    <w:rsid w:val="000863FC"/>
    <w:rsid w:val="00093346"/>
    <w:rsid w:val="00093973"/>
    <w:rsid w:val="000A139F"/>
    <w:rsid w:val="000C2309"/>
    <w:rsid w:val="000C2EE6"/>
    <w:rsid w:val="000E0404"/>
    <w:rsid w:val="000E3658"/>
    <w:rsid w:val="000F4BBD"/>
    <w:rsid w:val="00102E05"/>
    <w:rsid w:val="0010340A"/>
    <w:rsid w:val="0011088C"/>
    <w:rsid w:val="0011680F"/>
    <w:rsid w:val="00123B49"/>
    <w:rsid w:val="001328E6"/>
    <w:rsid w:val="00142E85"/>
    <w:rsid w:val="00146CBE"/>
    <w:rsid w:val="001508CF"/>
    <w:rsid w:val="001618BB"/>
    <w:rsid w:val="00167AA8"/>
    <w:rsid w:val="0017456C"/>
    <w:rsid w:val="00184586"/>
    <w:rsid w:val="00195369"/>
    <w:rsid w:val="001A15F2"/>
    <w:rsid w:val="001B131F"/>
    <w:rsid w:val="001B7C8B"/>
    <w:rsid w:val="001D019B"/>
    <w:rsid w:val="001D3344"/>
    <w:rsid w:val="001E1536"/>
    <w:rsid w:val="001E77B2"/>
    <w:rsid w:val="00213EC0"/>
    <w:rsid w:val="0022124B"/>
    <w:rsid w:val="002402B7"/>
    <w:rsid w:val="002447FE"/>
    <w:rsid w:val="002528A7"/>
    <w:rsid w:val="002560DB"/>
    <w:rsid w:val="0026250B"/>
    <w:rsid w:val="00265B41"/>
    <w:rsid w:val="00267165"/>
    <w:rsid w:val="00274A29"/>
    <w:rsid w:val="00275CE2"/>
    <w:rsid w:val="0028662B"/>
    <w:rsid w:val="00290AA4"/>
    <w:rsid w:val="00292CC6"/>
    <w:rsid w:val="0029329E"/>
    <w:rsid w:val="002952D0"/>
    <w:rsid w:val="00297397"/>
    <w:rsid w:val="002A3D86"/>
    <w:rsid w:val="002A674D"/>
    <w:rsid w:val="002C43BC"/>
    <w:rsid w:val="002C61DB"/>
    <w:rsid w:val="002D3AB3"/>
    <w:rsid w:val="002D698B"/>
    <w:rsid w:val="002E4F48"/>
    <w:rsid w:val="002F071E"/>
    <w:rsid w:val="00312E3F"/>
    <w:rsid w:val="00315C4F"/>
    <w:rsid w:val="003248FE"/>
    <w:rsid w:val="00331BFE"/>
    <w:rsid w:val="003423B3"/>
    <w:rsid w:val="00343C40"/>
    <w:rsid w:val="0034416E"/>
    <w:rsid w:val="003476FF"/>
    <w:rsid w:val="00352ED1"/>
    <w:rsid w:val="00364ED1"/>
    <w:rsid w:val="00370B4C"/>
    <w:rsid w:val="003804A1"/>
    <w:rsid w:val="003A4C08"/>
    <w:rsid w:val="003A7BC7"/>
    <w:rsid w:val="003B38D2"/>
    <w:rsid w:val="003C1064"/>
    <w:rsid w:val="003C1A92"/>
    <w:rsid w:val="003C61FC"/>
    <w:rsid w:val="003F2D20"/>
    <w:rsid w:val="004051A4"/>
    <w:rsid w:val="00414FF8"/>
    <w:rsid w:val="004210DB"/>
    <w:rsid w:val="00432E56"/>
    <w:rsid w:val="00445C75"/>
    <w:rsid w:val="00452B3F"/>
    <w:rsid w:val="00454AED"/>
    <w:rsid w:val="004573B7"/>
    <w:rsid w:val="00461929"/>
    <w:rsid w:val="00463B49"/>
    <w:rsid w:val="004767B6"/>
    <w:rsid w:val="004827E1"/>
    <w:rsid w:val="00483927"/>
    <w:rsid w:val="00484E1A"/>
    <w:rsid w:val="004855ED"/>
    <w:rsid w:val="004970DB"/>
    <w:rsid w:val="004A3E20"/>
    <w:rsid w:val="004A4E0F"/>
    <w:rsid w:val="004B06AD"/>
    <w:rsid w:val="004C4AAB"/>
    <w:rsid w:val="004D23C1"/>
    <w:rsid w:val="004E2BFE"/>
    <w:rsid w:val="004F347D"/>
    <w:rsid w:val="0050235A"/>
    <w:rsid w:val="005107B3"/>
    <w:rsid w:val="005245A4"/>
    <w:rsid w:val="005324F8"/>
    <w:rsid w:val="00543071"/>
    <w:rsid w:val="00550CC8"/>
    <w:rsid w:val="00564D10"/>
    <w:rsid w:val="005661D7"/>
    <w:rsid w:val="005711C2"/>
    <w:rsid w:val="005711C8"/>
    <w:rsid w:val="0057256E"/>
    <w:rsid w:val="005746E5"/>
    <w:rsid w:val="005A5E25"/>
    <w:rsid w:val="005B01AF"/>
    <w:rsid w:val="005B7C7B"/>
    <w:rsid w:val="005F08FA"/>
    <w:rsid w:val="005F0A72"/>
    <w:rsid w:val="005F6411"/>
    <w:rsid w:val="005F7B04"/>
    <w:rsid w:val="00624640"/>
    <w:rsid w:val="00630640"/>
    <w:rsid w:val="00630F9C"/>
    <w:rsid w:val="00672BD2"/>
    <w:rsid w:val="00682908"/>
    <w:rsid w:val="00683C18"/>
    <w:rsid w:val="006862A6"/>
    <w:rsid w:val="00693634"/>
    <w:rsid w:val="0069510C"/>
    <w:rsid w:val="006961E9"/>
    <w:rsid w:val="006C486F"/>
    <w:rsid w:val="006D7A7F"/>
    <w:rsid w:val="006F2C96"/>
    <w:rsid w:val="006F2CC8"/>
    <w:rsid w:val="00707215"/>
    <w:rsid w:val="00711507"/>
    <w:rsid w:val="00711D59"/>
    <w:rsid w:val="00713236"/>
    <w:rsid w:val="00720ED6"/>
    <w:rsid w:val="00721779"/>
    <w:rsid w:val="00722558"/>
    <w:rsid w:val="00725B84"/>
    <w:rsid w:val="00741262"/>
    <w:rsid w:val="00744552"/>
    <w:rsid w:val="0075465E"/>
    <w:rsid w:val="0075514D"/>
    <w:rsid w:val="00774187"/>
    <w:rsid w:val="00775B3A"/>
    <w:rsid w:val="0078353A"/>
    <w:rsid w:val="007844C8"/>
    <w:rsid w:val="007849A0"/>
    <w:rsid w:val="007A1437"/>
    <w:rsid w:val="007B6B79"/>
    <w:rsid w:val="007C0C83"/>
    <w:rsid w:val="007D242C"/>
    <w:rsid w:val="007F0442"/>
    <w:rsid w:val="007F74FA"/>
    <w:rsid w:val="008025DA"/>
    <w:rsid w:val="0081376F"/>
    <w:rsid w:val="00817989"/>
    <w:rsid w:val="0083723C"/>
    <w:rsid w:val="00840FA8"/>
    <w:rsid w:val="0084215C"/>
    <w:rsid w:val="00846B12"/>
    <w:rsid w:val="00855643"/>
    <w:rsid w:val="00867574"/>
    <w:rsid w:val="00877C0A"/>
    <w:rsid w:val="008930FC"/>
    <w:rsid w:val="008966DC"/>
    <w:rsid w:val="008B0995"/>
    <w:rsid w:val="008C22A0"/>
    <w:rsid w:val="008C2BB8"/>
    <w:rsid w:val="008C3B6D"/>
    <w:rsid w:val="008E1DD5"/>
    <w:rsid w:val="008E5155"/>
    <w:rsid w:val="008E5F5E"/>
    <w:rsid w:val="008F08B7"/>
    <w:rsid w:val="008F427C"/>
    <w:rsid w:val="00914436"/>
    <w:rsid w:val="00916F19"/>
    <w:rsid w:val="00936F40"/>
    <w:rsid w:val="009624A1"/>
    <w:rsid w:val="009801E8"/>
    <w:rsid w:val="00986393"/>
    <w:rsid w:val="009A0233"/>
    <w:rsid w:val="009C3EC2"/>
    <w:rsid w:val="009E054F"/>
    <w:rsid w:val="009F4C34"/>
    <w:rsid w:val="00A02F57"/>
    <w:rsid w:val="00A26075"/>
    <w:rsid w:val="00A32118"/>
    <w:rsid w:val="00A32722"/>
    <w:rsid w:val="00A5462B"/>
    <w:rsid w:val="00A7496A"/>
    <w:rsid w:val="00A77CD8"/>
    <w:rsid w:val="00AA27A9"/>
    <w:rsid w:val="00AA499B"/>
    <w:rsid w:val="00AD5BFC"/>
    <w:rsid w:val="00AD68DD"/>
    <w:rsid w:val="00AE3A8D"/>
    <w:rsid w:val="00AE5FD9"/>
    <w:rsid w:val="00AF5E51"/>
    <w:rsid w:val="00AF79DE"/>
    <w:rsid w:val="00B076B7"/>
    <w:rsid w:val="00B103F5"/>
    <w:rsid w:val="00B15309"/>
    <w:rsid w:val="00B173C2"/>
    <w:rsid w:val="00B204F4"/>
    <w:rsid w:val="00B3623D"/>
    <w:rsid w:val="00B52AF3"/>
    <w:rsid w:val="00B544E7"/>
    <w:rsid w:val="00B60F6C"/>
    <w:rsid w:val="00B639BF"/>
    <w:rsid w:val="00BA5470"/>
    <w:rsid w:val="00BB19AB"/>
    <w:rsid w:val="00BD05E8"/>
    <w:rsid w:val="00BD5737"/>
    <w:rsid w:val="00BE46A0"/>
    <w:rsid w:val="00BE7281"/>
    <w:rsid w:val="00BF2F89"/>
    <w:rsid w:val="00BF4EB8"/>
    <w:rsid w:val="00C00B21"/>
    <w:rsid w:val="00C021A4"/>
    <w:rsid w:val="00C074E4"/>
    <w:rsid w:val="00C16CDA"/>
    <w:rsid w:val="00C44D51"/>
    <w:rsid w:val="00C47FC6"/>
    <w:rsid w:val="00C50798"/>
    <w:rsid w:val="00C57B93"/>
    <w:rsid w:val="00C754CD"/>
    <w:rsid w:val="00C778EC"/>
    <w:rsid w:val="00C837B7"/>
    <w:rsid w:val="00C85C2D"/>
    <w:rsid w:val="00C90B93"/>
    <w:rsid w:val="00C9317A"/>
    <w:rsid w:val="00CA1DCB"/>
    <w:rsid w:val="00CA7F6A"/>
    <w:rsid w:val="00CB3521"/>
    <w:rsid w:val="00CC0C2A"/>
    <w:rsid w:val="00CC37D3"/>
    <w:rsid w:val="00CC4B47"/>
    <w:rsid w:val="00CC5DA0"/>
    <w:rsid w:val="00CC7932"/>
    <w:rsid w:val="00CD1D4D"/>
    <w:rsid w:val="00CD1F54"/>
    <w:rsid w:val="00CD66CA"/>
    <w:rsid w:val="00CF6E5F"/>
    <w:rsid w:val="00D01193"/>
    <w:rsid w:val="00D1627E"/>
    <w:rsid w:val="00D17776"/>
    <w:rsid w:val="00D206B7"/>
    <w:rsid w:val="00D35B3D"/>
    <w:rsid w:val="00D402DD"/>
    <w:rsid w:val="00D40FCF"/>
    <w:rsid w:val="00D463B2"/>
    <w:rsid w:val="00D623A7"/>
    <w:rsid w:val="00D627F0"/>
    <w:rsid w:val="00D62D3E"/>
    <w:rsid w:val="00D65CA6"/>
    <w:rsid w:val="00D66FE1"/>
    <w:rsid w:val="00D67D93"/>
    <w:rsid w:val="00D7107D"/>
    <w:rsid w:val="00DB44A8"/>
    <w:rsid w:val="00DC5283"/>
    <w:rsid w:val="00DF540E"/>
    <w:rsid w:val="00E051AC"/>
    <w:rsid w:val="00E06036"/>
    <w:rsid w:val="00E119F3"/>
    <w:rsid w:val="00E12649"/>
    <w:rsid w:val="00E12A89"/>
    <w:rsid w:val="00E20847"/>
    <w:rsid w:val="00E24F39"/>
    <w:rsid w:val="00E465E1"/>
    <w:rsid w:val="00E50C73"/>
    <w:rsid w:val="00E536CC"/>
    <w:rsid w:val="00E559C4"/>
    <w:rsid w:val="00E55FD9"/>
    <w:rsid w:val="00E603AA"/>
    <w:rsid w:val="00E70E47"/>
    <w:rsid w:val="00E741AB"/>
    <w:rsid w:val="00E76DDC"/>
    <w:rsid w:val="00E94C21"/>
    <w:rsid w:val="00E962E8"/>
    <w:rsid w:val="00EA0704"/>
    <w:rsid w:val="00EA2415"/>
    <w:rsid w:val="00EA79CC"/>
    <w:rsid w:val="00EB5F81"/>
    <w:rsid w:val="00EB7ACB"/>
    <w:rsid w:val="00ED2213"/>
    <w:rsid w:val="00ED4BEB"/>
    <w:rsid w:val="00ED7C26"/>
    <w:rsid w:val="00EE1F45"/>
    <w:rsid w:val="00EE2127"/>
    <w:rsid w:val="00EE49FC"/>
    <w:rsid w:val="00EF60F2"/>
    <w:rsid w:val="00F32414"/>
    <w:rsid w:val="00F345E3"/>
    <w:rsid w:val="00F5179B"/>
    <w:rsid w:val="00F560C9"/>
    <w:rsid w:val="00F61AFC"/>
    <w:rsid w:val="00F81A7C"/>
    <w:rsid w:val="00F90DB0"/>
    <w:rsid w:val="00F93114"/>
    <w:rsid w:val="00F9338B"/>
    <w:rsid w:val="00F96FA8"/>
    <w:rsid w:val="00FD0C47"/>
    <w:rsid w:val="00FE0D27"/>
    <w:rsid w:val="00FE1895"/>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EA9"/>
  <w15:docId w15:val="{1E8BC245-D600-435B-A76A-341C7A01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C00B21"/>
    <w:pPr>
      <w:jc w:val="center"/>
      <w:outlineLvl w:val="0"/>
    </w:pPr>
    <w:rPr>
      <w:rFonts w:cstheme="minorHAnsi"/>
      <w:b/>
      <w:bCs/>
      <w:sz w:val="20"/>
      <w:szCs w:val="20"/>
      <w:lang w:val="en-US"/>
    </w:rPr>
  </w:style>
  <w:style w:type="paragraph" w:styleId="Heading2">
    <w:name w:val="heading 2"/>
    <w:basedOn w:val="Normal"/>
    <w:next w:val="Normal"/>
    <w:link w:val="Heading2Char"/>
    <w:uiPriority w:val="9"/>
    <w:unhideWhenUsed/>
    <w:qFormat/>
    <w:rsid w:val="0022124B"/>
    <w:pPr>
      <w:spacing w:before="240" w:after="0"/>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ListParagraphChar"/>
    <w:uiPriority w:val="34"/>
    <w:qFormat/>
    <w:rsid w:val="00EF60F2"/>
    <w:pPr>
      <w:ind w:left="720"/>
      <w:contextualSpacing/>
    </w:pPr>
  </w:style>
  <w:style w:type="character" w:styleId="Hyperlink">
    <w:name w:val="Hyperlink"/>
    <w:basedOn w:val="DefaultParagraphFont"/>
    <w:uiPriority w:val="99"/>
    <w:unhideWhenUsed/>
    <w:rsid w:val="008C22A0"/>
    <w:rPr>
      <w:color w:val="0000FF" w:themeColor="hyperlink"/>
      <w:u w:val="single"/>
    </w:rPr>
  </w:style>
  <w:style w:type="character" w:styleId="FollowedHyperlink">
    <w:name w:val="FollowedHyperlink"/>
    <w:basedOn w:val="DefaultParagraphFont"/>
    <w:uiPriority w:val="99"/>
    <w:semiHidden/>
    <w:unhideWhenUsed/>
    <w:rsid w:val="003A7BC7"/>
    <w:rPr>
      <w:color w:val="800080" w:themeColor="followedHyperlink"/>
      <w:u w:val="single"/>
    </w:rPr>
  </w:style>
  <w:style w:type="paragraph" w:styleId="Header">
    <w:name w:val="header"/>
    <w:basedOn w:val="Normal"/>
    <w:link w:val="HeaderChar"/>
    <w:uiPriority w:val="99"/>
    <w:unhideWhenUsed/>
    <w:rsid w:val="00075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7E5"/>
  </w:style>
  <w:style w:type="paragraph" w:styleId="Footer">
    <w:name w:val="footer"/>
    <w:basedOn w:val="Normal"/>
    <w:link w:val="FooterChar"/>
    <w:uiPriority w:val="99"/>
    <w:unhideWhenUsed/>
    <w:rsid w:val="00075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7E5"/>
  </w:style>
  <w:style w:type="paragraph" w:styleId="BalloonText">
    <w:name w:val="Balloon Text"/>
    <w:basedOn w:val="Normal"/>
    <w:link w:val="BalloonTextChar"/>
    <w:uiPriority w:val="99"/>
    <w:semiHidden/>
    <w:unhideWhenUsed/>
    <w:rsid w:val="00D1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27E"/>
    <w:rPr>
      <w:rFonts w:ascii="Tahoma" w:hAnsi="Tahoma" w:cs="Tahoma"/>
      <w:sz w:val="16"/>
      <w:szCs w:val="16"/>
    </w:rPr>
  </w:style>
  <w:style w:type="character" w:styleId="CommentReference">
    <w:name w:val="annotation reference"/>
    <w:basedOn w:val="DefaultParagraphFont"/>
    <w:uiPriority w:val="99"/>
    <w:semiHidden/>
    <w:unhideWhenUsed/>
    <w:rsid w:val="00D1627E"/>
    <w:rPr>
      <w:sz w:val="16"/>
      <w:szCs w:val="16"/>
    </w:rPr>
  </w:style>
  <w:style w:type="paragraph" w:styleId="CommentText">
    <w:name w:val="annotation text"/>
    <w:basedOn w:val="Normal"/>
    <w:link w:val="CommentTextChar"/>
    <w:uiPriority w:val="99"/>
    <w:unhideWhenUsed/>
    <w:rsid w:val="00D1627E"/>
    <w:pPr>
      <w:spacing w:line="240" w:lineRule="auto"/>
    </w:pPr>
    <w:rPr>
      <w:sz w:val="20"/>
      <w:szCs w:val="20"/>
    </w:rPr>
  </w:style>
  <w:style w:type="character" w:customStyle="1" w:styleId="CommentTextChar">
    <w:name w:val="Comment Text Char"/>
    <w:basedOn w:val="DefaultParagraphFont"/>
    <w:link w:val="CommentText"/>
    <w:uiPriority w:val="99"/>
    <w:rsid w:val="00D1627E"/>
    <w:rPr>
      <w:sz w:val="20"/>
      <w:szCs w:val="20"/>
    </w:rPr>
  </w:style>
  <w:style w:type="paragraph" w:styleId="CommentSubject">
    <w:name w:val="annotation subject"/>
    <w:basedOn w:val="CommentText"/>
    <w:next w:val="CommentText"/>
    <w:link w:val="CommentSubjectChar"/>
    <w:uiPriority w:val="99"/>
    <w:semiHidden/>
    <w:unhideWhenUsed/>
    <w:rsid w:val="00D1627E"/>
    <w:rPr>
      <w:b/>
      <w:bCs/>
    </w:rPr>
  </w:style>
  <w:style w:type="character" w:customStyle="1" w:styleId="CommentSubjectChar">
    <w:name w:val="Comment Subject Char"/>
    <w:basedOn w:val="CommentTextChar"/>
    <w:link w:val="CommentSubject"/>
    <w:uiPriority w:val="99"/>
    <w:semiHidden/>
    <w:rsid w:val="00D1627E"/>
    <w:rPr>
      <w:b/>
      <w:bCs/>
      <w:sz w:val="20"/>
      <w:szCs w:val="20"/>
    </w:rPr>
  </w:style>
  <w:style w:type="table" w:styleId="TableGrid">
    <w:name w:val="Table Grid"/>
    <w:basedOn w:val="TableNormal"/>
    <w:uiPriority w:val="59"/>
    <w:rsid w:val="00A2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54AED"/>
    <w:pPr>
      <w:spacing w:after="0" w:line="240" w:lineRule="auto"/>
    </w:pPr>
    <w:rPr>
      <w:sz w:val="20"/>
      <w:szCs w:val="20"/>
    </w:rPr>
  </w:style>
  <w:style w:type="character" w:customStyle="1" w:styleId="EndnoteTextChar">
    <w:name w:val="Endnote Text Char"/>
    <w:basedOn w:val="DefaultParagraphFont"/>
    <w:link w:val="EndnoteText"/>
    <w:uiPriority w:val="99"/>
    <w:rsid w:val="00454AED"/>
    <w:rPr>
      <w:sz w:val="20"/>
      <w:szCs w:val="20"/>
    </w:rPr>
  </w:style>
  <w:style w:type="character" w:styleId="EndnoteReference">
    <w:name w:val="endnote reference"/>
    <w:basedOn w:val="DefaultParagraphFont"/>
    <w:uiPriority w:val="99"/>
    <w:unhideWhenUsed/>
    <w:rsid w:val="00454AED"/>
    <w:rPr>
      <w:vertAlign w:val="superscript"/>
    </w:rPr>
  </w:style>
  <w:style w:type="paragraph" w:styleId="Revision">
    <w:name w:val="Revision"/>
    <w:hidden/>
    <w:uiPriority w:val="99"/>
    <w:semiHidden/>
    <w:rsid w:val="00F96FA8"/>
    <w:pPr>
      <w:spacing w:after="0" w:line="240" w:lineRule="auto"/>
    </w:p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 Ch,5,Ch,5_G"/>
    <w:basedOn w:val="Normal"/>
    <w:link w:val="FootnoteTextChar"/>
    <w:uiPriority w:val="99"/>
    <w:unhideWhenUsed/>
    <w:qFormat/>
    <w:rsid w:val="00D463B2"/>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 Ch Char,5 Char,Ch Char,5_G Char"/>
    <w:basedOn w:val="DefaultParagraphFont"/>
    <w:link w:val="FootnoteText"/>
    <w:uiPriority w:val="99"/>
    <w:rsid w:val="00D463B2"/>
    <w:rPr>
      <w:sz w:val="20"/>
      <w:szCs w:val="20"/>
    </w:rPr>
  </w:style>
  <w:style w:type="character" w:styleId="FootnoteReference">
    <w:name w:val="footnote reference"/>
    <w:aliases w:val="Footnote Ref,16 Point,Superscript 6 Point,Footnote symbol,Footnote,Voetnootverwijzing,Times 10 Point,Exposant 3 Point,Ref,de nota al pie,4_G,ftref, BVI fnr,BVI fnr,Footnote number,4_G Char Char Char Char,ftref Char Char Char Char"/>
    <w:basedOn w:val="DefaultParagraphFont"/>
    <w:link w:val="4GCharCharChar"/>
    <w:uiPriority w:val="99"/>
    <w:unhideWhenUsed/>
    <w:qFormat/>
    <w:rsid w:val="00D463B2"/>
    <w:rPr>
      <w:vertAlign w:val="superscript"/>
    </w:rPr>
  </w:style>
  <w:style w:type="character" w:customStyle="1" w:styleId="ListParagraphChar">
    <w:name w:val="List Paragraph Char"/>
    <w:aliases w:val="References Char,Recommendation Char,List Paragraph11 Char,Corps Text Inc Char,Indent Paragraph Char,Heading3 Char,Numbered List Paragraph Char,Proposal Heading 1.1 Char,small normal Char,Bullets Char,CEIL PEAKS bullet points Char"/>
    <w:link w:val="ListParagraph"/>
    <w:uiPriority w:val="34"/>
    <w:qFormat/>
    <w:locked/>
    <w:rsid w:val="002E4F48"/>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9317A"/>
    <w:pPr>
      <w:spacing w:after="160" w:line="240" w:lineRule="exact"/>
      <w:jc w:val="both"/>
    </w:pPr>
    <w:rPr>
      <w:vertAlign w:val="superscript"/>
    </w:rPr>
  </w:style>
  <w:style w:type="character" w:customStyle="1" w:styleId="Mentionnonrsolue1">
    <w:name w:val="Mention non résolue1"/>
    <w:basedOn w:val="DefaultParagraphFont"/>
    <w:uiPriority w:val="99"/>
    <w:semiHidden/>
    <w:unhideWhenUsed/>
    <w:rsid w:val="00146CBE"/>
    <w:rPr>
      <w:color w:val="605E5C"/>
      <w:shd w:val="clear" w:color="auto" w:fill="E1DFDD"/>
    </w:rPr>
  </w:style>
  <w:style w:type="character" w:customStyle="1" w:styleId="Heading2Char">
    <w:name w:val="Heading 2 Char"/>
    <w:basedOn w:val="DefaultParagraphFont"/>
    <w:link w:val="Heading2"/>
    <w:uiPriority w:val="9"/>
    <w:rsid w:val="0022124B"/>
    <w:rPr>
      <w:rFonts w:cstheme="minorHAnsi"/>
      <w:b/>
      <w:sz w:val="18"/>
      <w:szCs w:val="18"/>
    </w:rPr>
  </w:style>
  <w:style w:type="character" w:customStyle="1" w:styleId="Heading1Char">
    <w:name w:val="Heading 1 Char"/>
    <w:basedOn w:val="DefaultParagraphFont"/>
    <w:link w:val="Heading1"/>
    <w:uiPriority w:val="9"/>
    <w:rsid w:val="00C00B21"/>
    <w:rPr>
      <w:rFonts w:cs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423">
      <w:bodyDiv w:val="1"/>
      <w:marLeft w:val="0"/>
      <w:marRight w:val="0"/>
      <w:marTop w:val="0"/>
      <w:marBottom w:val="0"/>
      <w:divBdr>
        <w:top w:val="none" w:sz="0" w:space="0" w:color="auto"/>
        <w:left w:val="none" w:sz="0" w:space="0" w:color="auto"/>
        <w:bottom w:val="none" w:sz="0" w:space="0" w:color="auto"/>
        <w:right w:val="none" w:sz="0" w:space="0" w:color="auto"/>
      </w:divBdr>
      <w:divsChild>
        <w:div w:id="619990587">
          <w:marLeft w:val="0"/>
          <w:marRight w:val="0"/>
          <w:marTop w:val="0"/>
          <w:marBottom w:val="0"/>
          <w:divBdr>
            <w:top w:val="none" w:sz="0" w:space="0" w:color="auto"/>
            <w:left w:val="none" w:sz="0" w:space="0" w:color="auto"/>
            <w:bottom w:val="none" w:sz="0" w:space="0" w:color="auto"/>
            <w:right w:val="none" w:sz="0" w:space="0" w:color="auto"/>
          </w:divBdr>
        </w:div>
        <w:div w:id="1137719105">
          <w:marLeft w:val="0"/>
          <w:marRight w:val="0"/>
          <w:marTop w:val="0"/>
          <w:marBottom w:val="0"/>
          <w:divBdr>
            <w:top w:val="none" w:sz="0" w:space="0" w:color="auto"/>
            <w:left w:val="none" w:sz="0" w:space="0" w:color="auto"/>
            <w:bottom w:val="none" w:sz="0" w:space="0" w:color="auto"/>
            <w:right w:val="none" w:sz="0" w:space="0" w:color="auto"/>
          </w:divBdr>
        </w:div>
        <w:div w:id="1644697902">
          <w:marLeft w:val="0"/>
          <w:marRight w:val="0"/>
          <w:marTop w:val="0"/>
          <w:marBottom w:val="0"/>
          <w:divBdr>
            <w:top w:val="none" w:sz="0" w:space="0" w:color="auto"/>
            <w:left w:val="none" w:sz="0" w:space="0" w:color="auto"/>
            <w:bottom w:val="none" w:sz="0" w:space="0" w:color="auto"/>
            <w:right w:val="none" w:sz="0" w:space="0" w:color="auto"/>
          </w:divBdr>
        </w:div>
        <w:div w:id="66807368">
          <w:marLeft w:val="0"/>
          <w:marRight w:val="0"/>
          <w:marTop w:val="0"/>
          <w:marBottom w:val="0"/>
          <w:divBdr>
            <w:top w:val="none" w:sz="0" w:space="0" w:color="auto"/>
            <w:left w:val="none" w:sz="0" w:space="0" w:color="auto"/>
            <w:bottom w:val="none" w:sz="0" w:space="0" w:color="auto"/>
            <w:right w:val="none" w:sz="0" w:space="0" w:color="auto"/>
          </w:divBdr>
        </w:div>
        <w:div w:id="156577772">
          <w:marLeft w:val="0"/>
          <w:marRight w:val="0"/>
          <w:marTop w:val="0"/>
          <w:marBottom w:val="0"/>
          <w:divBdr>
            <w:top w:val="none" w:sz="0" w:space="0" w:color="auto"/>
            <w:left w:val="none" w:sz="0" w:space="0" w:color="auto"/>
            <w:bottom w:val="none" w:sz="0" w:space="0" w:color="auto"/>
            <w:right w:val="none" w:sz="0" w:space="0" w:color="auto"/>
          </w:divBdr>
        </w:div>
        <w:div w:id="2085104526">
          <w:marLeft w:val="0"/>
          <w:marRight w:val="0"/>
          <w:marTop w:val="0"/>
          <w:marBottom w:val="0"/>
          <w:divBdr>
            <w:top w:val="none" w:sz="0" w:space="0" w:color="auto"/>
            <w:left w:val="none" w:sz="0" w:space="0" w:color="auto"/>
            <w:bottom w:val="none" w:sz="0" w:space="0" w:color="auto"/>
            <w:right w:val="none" w:sz="0" w:space="0" w:color="auto"/>
          </w:divBdr>
        </w:div>
        <w:div w:id="84159640">
          <w:marLeft w:val="0"/>
          <w:marRight w:val="0"/>
          <w:marTop w:val="0"/>
          <w:marBottom w:val="0"/>
          <w:divBdr>
            <w:top w:val="none" w:sz="0" w:space="0" w:color="auto"/>
            <w:left w:val="none" w:sz="0" w:space="0" w:color="auto"/>
            <w:bottom w:val="none" w:sz="0" w:space="0" w:color="auto"/>
            <w:right w:val="none" w:sz="0" w:space="0" w:color="auto"/>
          </w:divBdr>
        </w:div>
        <w:div w:id="1657609582">
          <w:marLeft w:val="0"/>
          <w:marRight w:val="0"/>
          <w:marTop w:val="0"/>
          <w:marBottom w:val="0"/>
          <w:divBdr>
            <w:top w:val="none" w:sz="0" w:space="0" w:color="auto"/>
            <w:left w:val="none" w:sz="0" w:space="0" w:color="auto"/>
            <w:bottom w:val="none" w:sz="0" w:space="0" w:color="auto"/>
            <w:right w:val="none" w:sz="0" w:space="0" w:color="auto"/>
          </w:divBdr>
        </w:div>
        <w:div w:id="88476028">
          <w:marLeft w:val="0"/>
          <w:marRight w:val="0"/>
          <w:marTop w:val="0"/>
          <w:marBottom w:val="0"/>
          <w:divBdr>
            <w:top w:val="none" w:sz="0" w:space="0" w:color="auto"/>
            <w:left w:val="none" w:sz="0" w:space="0" w:color="auto"/>
            <w:bottom w:val="none" w:sz="0" w:space="0" w:color="auto"/>
            <w:right w:val="none" w:sz="0" w:space="0" w:color="auto"/>
          </w:divBdr>
        </w:div>
        <w:div w:id="1553269240">
          <w:marLeft w:val="0"/>
          <w:marRight w:val="0"/>
          <w:marTop w:val="0"/>
          <w:marBottom w:val="0"/>
          <w:divBdr>
            <w:top w:val="none" w:sz="0" w:space="0" w:color="auto"/>
            <w:left w:val="none" w:sz="0" w:space="0" w:color="auto"/>
            <w:bottom w:val="none" w:sz="0" w:space="0" w:color="auto"/>
            <w:right w:val="none" w:sz="0" w:space="0" w:color="auto"/>
          </w:divBdr>
        </w:div>
        <w:div w:id="388967225">
          <w:marLeft w:val="0"/>
          <w:marRight w:val="0"/>
          <w:marTop w:val="0"/>
          <w:marBottom w:val="0"/>
          <w:divBdr>
            <w:top w:val="none" w:sz="0" w:space="0" w:color="auto"/>
            <w:left w:val="none" w:sz="0" w:space="0" w:color="auto"/>
            <w:bottom w:val="none" w:sz="0" w:space="0" w:color="auto"/>
            <w:right w:val="none" w:sz="0" w:space="0" w:color="auto"/>
          </w:divBdr>
        </w:div>
        <w:div w:id="1225413334">
          <w:marLeft w:val="0"/>
          <w:marRight w:val="0"/>
          <w:marTop w:val="0"/>
          <w:marBottom w:val="0"/>
          <w:divBdr>
            <w:top w:val="none" w:sz="0" w:space="0" w:color="auto"/>
            <w:left w:val="none" w:sz="0" w:space="0" w:color="auto"/>
            <w:bottom w:val="none" w:sz="0" w:space="0" w:color="auto"/>
            <w:right w:val="none" w:sz="0" w:space="0" w:color="auto"/>
          </w:divBdr>
        </w:div>
        <w:div w:id="3627570">
          <w:marLeft w:val="0"/>
          <w:marRight w:val="0"/>
          <w:marTop w:val="0"/>
          <w:marBottom w:val="0"/>
          <w:divBdr>
            <w:top w:val="none" w:sz="0" w:space="0" w:color="auto"/>
            <w:left w:val="none" w:sz="0" w:space="0" w:color="auto"/>
            <w:bottom w:val="none" w:sz="0" w:space="0" w:color="auto"/>
            <w:right w:val="none" w:sz="0" w:space="0" w:color="auto"/>
          </w:divBdr>
        </w:div>
        <w:div w:id="1155532995">
          <w:marLeft w:val="0"/>
          <w:marRight w:val="0"/>
          <w:marTop w:val="0"/>
          <w:marBottom w:val="0"/>
          <w:divBdr>
            <w:top w:val="none" w:sz="0" w:space="0" w:color="auto"/>
            <w:left w:val="none" w:sz="0" w:space="0" w:color="auto"/>
            <w:bottom w:val="none" w:sz="0" w:space="0" w:color="auto"/>
            <w:right w:val="none" w:sz="0" w:space="0" w:color="auto"/>
          </w:divBdr>
        </w:div>
        <w:div w:id="534849740">
          <w:marLeft w:val="0"/>
          <w:marRight w:val="0"/>
          <w:marTop w:val="0"/>
          <w:marBottom w:val="0"/>
          <w:divBdr>
            <w:top w:val="none" w:sz="0" w:space="0" w:color="auto"/>
            <w:left w:val="none" w:sz="0" w:space="0" w:color="auto"/>
            <w:bottom w:val="none" w:sz="0" w:space="0" w:color="auto"/>
            <w:right w:val="none" w:sz="0" w:space="0" w:color="auto"/>
          </w:divBdr>
        </w:div>
        <w:div w:id="727873393">
          <w:marLeft w:val="0"/>
          <w:marRight w:val="0"/>
          <w:marTop w:val="0"/>
          <w:marBottom w:val="0"/>
          <w:divBdr>
            <w:top w:val="none" w:sz="0" w:space="0" w:color="auto"/>
            <w:left w:val="none" w:sz="0" w:space="0" w:color="auto"/>
            <w:bottom w:val="none" w:sz="0" w:space="0" w:color="auto"/>
            <w:right w:val="none" w:sz="0" w:space="0" w:color="auto"/>
          </w:divBdr>
        </w:div>
        <w:div w:id="1663657671">
          <w:marLeft w:val="0"/>
          <w:marRight w:val="0"/>
          <w:marTop w:val="0"/>
          <w:marBottom w:val="0"/>
          <w:divBdr>
            <w:top w:val="none" w:sz="0" w:space="0" w:color="auto"/>
            <w:left w:val="none" w:sz="0" w:space="0" w:color="auto"/>
            <w:bottom w:val="none" w:sz="0" w:space="0" w:color="auto"/>
            <w:right w:val="none" w:sz="0" w:space="0" w:color="auto"/>
          </w:divBdr>
        </w:div>
        <w:div w:id="116147374">
          <w:marLeft w:val="0"/>
          <w:marRight w:val="0"/>
          <w:marTop w:val="0"/>
          <w:marBottom w:val="0"/>
          <w:divBdr>
            <w:top w:val="none" w:sz="0" w:space="0" w:color="auto"/>
            <w:left w:val="none" w:sz="0" w:space="0" w:color="auto"/>
            <w:bottom w:val="none" w:sz="0" w:space="0" w:color="auto"/>
            <w:right w:val="none" w:sz="0" w:space="0" w:color="auto"/>
          </w:divBdr>
        </w:div>
        <w:div w:id="1354267558">
          <w:marLeft w:val="0"/>
          <w:marRight w:val="0"/>
          <w:marTop w:val="0"/>
          <w:marBottom w:val="0"/>
          <w:divBdr>
            <w:top w:val="none" w:sz="0" w:space="0" w:color="auto"/>
            <w:left w:val="none" w:sz="0" w:space="0" w:color="auto"/>
            <w:bottom w:val="none" w:sz="0" w:space="0" w:color="auto"/>
            <w:right w:val="none" w:sz="0" w:space="0" w:color="auto"/>
          </w:divBdr>
        </w:div>
        <w:div w:id="809982085">
          <w:marLeft w:val="0"/>
          <w:marRight w:val="0"/>
          <w:marTop w:val="0"/>
          <w:marBottom w:val="0"/>
          <w:divBdr>
            <w:top w:val="none" w:sz="0" w:space="0" w:color="auto"/>
            <w:left w:val="none" w:sz="0" w:space="0" w:color="auto"/>
            <w:bottom w:val="none" w:sz="0" w:space="0" w:color="auto"/>
            <w:right w:val="none" w:sz="0" w:space="0" w:color="auto"/>
          </w:divBdr>
        </w:div>
        <w:div w:id="2012373648">
          <w:marLeft w:val="0"/>
          <w:marRight w:val="0"/>
          <w:marTop w:val="0"/>
          <w:marBottom w:val="0"/>
          <w:divBdr>
            <w:top w:val="none" w:sz="0" w:space="0" w:color="auto"/>
            <w:left w:val="none" w:sz="0" w:space="0" w:color="auto"/>
            <w:bottom w:val="none" w:sz="0" w:space="0" w:color="auto"/>
            <w:right w:val="none" w:sz="0" w:space="0" w:color="auto"/>
          </w:divBdr>
        </w:div>
        <w:div w:id="1599097642">
          <w:marLeft w:val="0"/>
          <w:marRight w:val="0"/>
          <w:marTop w:val="0"/>
          <w:marBottom w:val="0"/>
          <w:divBdr>
            <w:top w:val="none" w:sz="0" w:space="0" w:color="auto"/>
            <w:left w:val="none" w:sz="0" w:space="0" w:color="auto"/>
            <w:bottom w:val="none" w:sz="0" w:space="0" w:color="auto"/>
            <w:right w:val="none" w:sz="0" w:space="0" w:color="auto"/>
          </w:divBdr>
        </w:div>
        <w:div w:id="518664453">
          <w:marLeft w:val="0"/>
          <w:marRight w:val="0"/>
          <w:marTop w:val="0"/>
          <w:marBottom w:val="0"/>
          <w:divBdr>
            <w:top w:val="none" w:sz="0" w:space="0" w:color="auto"/>
            <w:left w:val="none" w:sz="0" w:space="0" w:color="auto"/>
            <w:bottom w:val="none" w:sz="0" w:space="0" w:color="auto"/>
            <w:right w:val="none" w:sz="0" w:space="0" w:color="auto"/>
          </w:divBdr>
        </w:div>
        <w:div w:id="780958177">
          <w:marLeft w:val="0"/>
          <w:marRight w:val="0"/>
          <w:marTop w:val="0"/>
          <w:marBottom w:val="0"/>
          <w:divBdr>
            <w:top w:val="none" w:sz="0" w:space="0" w:color="auto"/>
            <w:left w:val="none" w:sz="0" w:space="0" w:color="auto"/>
            <w:bottom w:val="none" w:sz="0" w:space="0" w:color="auto"/>
            <w:right w:val="none" w:sz="0" w:space="0" w:color="auto"/>
          </w:divBdr>
        </w:div>
        <w:div w:id="1424916118">
          <w:marLeft w:val="0"/>
          <w:marRight w:val="0"/>
          <w:marTop w:val="0"/>
          <w:marBottom w:val="0"/>
          <w:divBdr>
            <w:top w:val="none" w:sz="0" w:space="0" w:color="auto"/>
            <w:left w:val="none" w:sz="0" w:space="0" w:color="auto"/>
            <w:bottom w:val="none" w:sz="0" w:space="0" w:color="auto"/>
            <w:right w:val="none" w:sz="0" w:space="0" w:color="auto"/>
          </w:divBdr>
        </w:div>
      </w:divsChild>
    </w:div>
    <w:div w:id="290988560">
      <w:bodyDiv w:val="1"/>
      <w:marLeft w:val="0"/>
      <w:marRight w:val="0"/>
      <w:marTop w:val="0"/>
      <w:marBottom w:val="0"/>
      <w:divBdr>
        <w:top w:val="none" w:sz="0" w:space="0" w:color="auto"/>
        <w:left w:val="none" w:sz="0" w:space="0" w:color="auto"/>
        <w:bottom w:val="none" w:sz="0" w:space="0" w:color="auto"/>
        <w:right w:val="none" w:sz="0" w:space="0" w:color="auto"/>
      </w:divBdr>
      <w:divsChild>
        <w:div w:id="210508122">
          <w:marLeft w:val="0"/>
          <w:marRight w:val="0"/>
          <w:marTop w:val="0"/>
          <w:marBottom w:val="0"/>
          <w:divBdr>
            <w:top w:val="none" w:sz="0" w:space="0" w:color="auto"/>
            <w:left w:val="none" w:sz="0" w:space="0" w:color="auto"/>
            <w:bottom w:val="none" w:sz="0" w:space="0" w:color="auto"/>
            <w:right w:val="none" w:sz="0" w:space="0" w:color="auto"/>
          </w:divBdr>
          <w:divsChild>
            <w:div w:id="1177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005">
      <w:bodyDiv w:val="1"/>
      <w:marLeft w:val="0"/>
      <w:marRight w:val="0"/>
      <w:marTop w:val="0"/>
      <w:marBottom w:val="0"/>
      <w:divBdr>
        <w:top w:val="none" w:sz="0" w:space="0" w:color="auto"/>
        <w:left w:val="none" w:sz="0" w:space="0" w:color="auto"/>
        <w:bottom w:val="none" w:sz="0" w:space="0" w:color="auto"/>
        <w:right w:val="none" w:sz="0" w:space="0" w:color="auto"/>
      </w:divBdr>
      <w:divsChild>
        <w:div w:id="1757628724">
          <w:marLeft w:val="0"/>
          <w:marRight w:val="0"/>
          <w:marTop w:val="0"/>
          <w:marBottom w:val="0"/>
          <w:divBdr>
            <w:top w:val="none" w:sz="0" w:space="0" w:color="auto"/>
            <w:left w:val="none" w:sz="0" w:space="0" w:color="auto"/>
            <w:bottom w:val="none" w:sz="0" w:space="0" w:color="auto"/>
            <w:right w:val="none" w:sz="0" w:space="0" w:color="auto"/>
          </w:divBdr>
        </w:div>
        <w:div w:id="1706443809">
          <w:marLeft w:val="0"/>
          <w:marRight w:val="0"/>
          <w:marTop w:val="0"/>
          <w:marBottom w:val="0"/>
          <w:divBdr>
            <w:top w:val="none" w:sz="0" w:space="0" w:color="auto"/>
            <w:left w:val="none" w:sz="0" w:space="0" w:color="auto"/>
            <w:bottom w:val="none" w:sz="0" w:space="0" w:color="auto"/>
            <w:right w:val="none" w:sz="0" w:space="0" w:color="auto"/>
          </w:divBdr>
        </w:div>
        <w:div w:id="1154101203">
          <w:marLeft w:val="0"/>
          <w:marRight w:val="0"/>
          <w:marTop w:val="0"/>
          <w:marBottom w:val="0"/>
          <w:divBdr>
            <w:top w:val="none" w:sz="0" w:space="0" w:color="auto"/>
            <w:left w:val="none" w:sz="0" w:space="0" w:color="auto"/>
            <w:bottom w:val="none" w:sz="0" w:space="0" w:color="auto"/>
            <w:right w:val="none" w:sz="0" w:space="0" w:color="auto"/>
          </w:divBdr>
        </w:div>
        <w:div w:id="1158184149">
          <w:marLeft w:val="0"/>
          <w:marRight w:val="0"/>
          <w:marTop w:val="0"/>
          <w:marBottom w:val="0"/>
          <w:divBdr>
            <w:top w:val="none" w:sz="0" w:space="0" w:color="auto"/>
            <w:left w:val="none" w:sz="0" w:space="0" w:color="auto"/>
            <w:bottom w:val="none" w:sz="0" w:space="0" w:color="auto"/>
            <w:right w:val="none" w:sz="0" w:space="0" w:color="auto"/>
          </w:divBdr>
        </w:div>
      </w:divsChild>
    </w:div>
    <w:div w:id="499082134">
      <w:bodyDiv w:val="1"/>
      <w:marLeft w:val="0"/>
      <w:marRight w:val="0"/>
      <w:marTop w:val="0"/>
      <w:marBottom w:val="0"/>
      <w:divBdr>
        <w:top w:val="none" w:sz="0" w:space="0" w:color="auto"/>
        <w:left w:val="none" w:sz="0" w:space="0" w:color="auto"/>
        <w:bottom w:val="none" w:sz="0" w:space="0" w:color="auto"/>
        <w:right w:val="none" w:sz="0" w:space="0" w:color="auto"/>
      </w:divBdr>
      <w:divsChild>
        <w:div w:id="83041780">
          <w:marLeft w:val="0"/>
          <w:marRight w:val="0"/>
          <w:marTop w:val="0"/>
          <w:marBottom w:val="0"/>
          <w:divBdr>
            <w:top w:val="none" w:sz="0" w:space="0" w:color="auto"/>
            <w:left w:val="none" w:sz="0" w:space="0" w:color="auto"/>
            <w:bottom w:val="none" w:sz="0" w:space="0" w:color="auto"/>
            <w:right w:val="none" w:sz="0" w:space="0" w:color="auto"/>
          </w:divBdr>
        </w:div>
      </w:divsChild>
    </w:div>
    <w:div w:id="583299578">
      <w:bodyDiv w:val="1"/>
      <w:marLeft w:val="0"/>
      <w:marRight w:val="0"/>
      <w:marTop w:val="0"/>
      <w:marBottom w:val="0"/>
      <w:divBdr>
        <w:top w:val="none" w:sz="0" w:space="0" w:color="auto"/>
        <w:left w:val="none" w:sz="0" w:space="0" w:color="auto"/>
        <w:bottom w:val="none" w:sz="0" w:space="0" w:color="auto"/>
        <w:right w:val="none" w:sz="0" w:space="0" w:color="auto"/>
      </w:divBdr>
    </w:div>
    <w:div w:id="795414232">
      <w:bodyDiv w:val="1"/>
      <w:marLeft w:val="0"/>
      <w:marRight w:val="0"/>
      <w:marTop w:val="0"/>
      <w:marBottom w:val="0"/>
      <w:divBdr>
        <w:top w:val="none" w:sz="0" w:space="0" w:color="auto"/>
        <w:left w:val="none" w:sz="0" w:space="0" w:color="auto"/>
        <w:bottom w:val="none" w:sz="0" w:space="0" w:color="auto"/>
        <w:right w:val="none" w:sz="0" w:space="0" w:color="auto"/>
      </w:divBdr>
      <w:divsChild>
        <w:div w:id="2105832325">
          <w:marLeft w:val="0"/>
          <w:marRight w:val="0"/>
          <w:marTop w:val="0"/>
          <w:marBottom w:val="0"/>
          <w:divBdr>
            <w:top w:val="none" w:sz="0" w:space="0" w:color="auto"/>
            <w:left w:val="none" w:sz="0" w:space="0" w:color="auto"/>
            <w:bottom w:val="none" w:sz="0" w:space="0" w:color="auto"/>
            <w:right w:val="none" w:sz="0" w:space="0" w:color="auto"/>
          </w:divBdr>
        </w:div>
        <w:div w:id="1614939291">
          <w:marLeft w:val="0"/>
          <w:marRight w:val="0"/>
          <w:marTop w:val="0"/>
          <w:marBottom w:val="0"/>
          <w:divBdr>
            <w:top w:val="none" w:sz="0" w:space="0" w:color="auto"/>
            <w:left w:val="none" w:sz="0" w:space="0" w:color="auto"/>
            <w:bottom w:val="none" w:sz="0" w:space="0" w:color="auto"/>
            <w:right w:val="none" w:sz="0" w:space="0" w:color="auto"/>
          </w:divBdr>
        </w:div>
      </w:divsChild>
    </w:div>
    <w:div w:id="962543903">
      <w:bodyDiv w:val="1"/>
      <w:marLeft w:val="0"/>
      <w:marRight w:val="0"/>
      <w:marTop w:val="0"/>
      <w:marBottom w:val="0"/>
      <w:divBdr>
        <w:top w:val="none" w:sz="0" w:space="0" w:color="auto"/>
        <w:left w:val="none" w:sz="0" w:space="0" w:color="auto"/>
        <w:bottom w:val="none" w:sz="0" w:space="0" w:color="auto"/>
        <w:right w:val="none" w:sz="0" w:space="0" w:color="auto"/>
      </w:divBdr>
      <w:divsChild>
        <w:div w:id="2043549381">
          <w:marLeft w:val="0"/>
          <w:marRight w:val="0"/>
          <w:marTop w:val="0"/>
          <w:marBottom w:val="0"/>
          <w:divBdr>
            <w:top w:val="none" w:sz="0" w:space="0" w:color="auto"/>
            <w:left w:val="none" w:sz="0" w:space="0" w:color="auto"/>
            <w:bottom w:val="none" w:sz="0" w:space="0" w:color="auto"/>
            <w:right w:val="none" w:sz="0" w:space="0" w:color="auto"/>
          </w:divBdr>
        </w:div>
        <w:div w:id="292713041">
          <w:marLeft w:val="0"/>
          <w:marRight w:val="0"/>
          <w:marTop w:val="0"/>
          <w:marBottom w:val="0"/>
          <w:divBdr>
            <w:top w:val="none" w:sz="0" w:space="0" w:color="auto"/>
            <w:left w:val="none" w:sz="0" w:space="0" w:color="auto"/>
            <w:bottom w:val="none" w:sz="0" w:space="0" w:color="auto"/>
            <w:right w:val="none" w:sz="0" w:space="0" w:color="auto"/>
          </w:divBdr>
        </w:div>
        <w:div w:id="666790781">
          <w:marLeft w:val="0"/>
          <w:marRight w:val="0"/>
          <w:marTop w:val="0"/>
          <w:marBottom w:val="0"/>
          <w:divBdr>
            <w:top w:val="none" w:sz="0" w:space="0" w:color="auto"/>
            <w:left w:val="none" w:sz="0" w:space="0" w:color="auto"/>
            <w:bottom w:val="none" w:sz="0" w:space="0" w:color="auto"/>
            <w:right w:val="none" w:sz="0" w:space="0" w:color="auto"/>
          </w:divBdr>
        </w:div>
      </w:divsChild>
    </w:div>
    <w:div w:id="1015494597">
      <w:bodyDiv w:val="1"/>
      <w:marLeft w:val="0"/>
      <w:marRight w:val="0"/>
      <w:marTop w:val="0"/>
      <w:marBottom w:val="0"/>
      <w:divBdr>
        <w:top w:val="none" w:sz="0" w:space="0" w:color="auto"/>
        <w:left w:val="none" w:sz="0" w:space="0" w:color="auto"/>
        <w:bottom w:val="none" w:sz="0" w:space="0" w:color="auto"/>
        <w:right w:val="none" w:sz="0" w:space="0" w:color="auto"/>
      </w:divBdr>
    </w:div>
    <w:div w:id="1045255543">
      <w:bodyDiv w:val="1"/>
      <w:marLeft w:val="0"/>
      <w:marRight w:val="0"/>
      <w:marTop w:val="0"/>
      <w:marBottom w:val="0"/>
      <w:divBdr>
        <w:top w:val="none" w:sz="0" w:space="0" w:color="auto"/>
        <w:left w:val="none" w:sz="0" w:space="0" w:color="auto"/>
        <w:bottom w:val="none" w:sz="0" w:space="0" w:color="auto"/>
        <w:right w:val="none" w:sz="0" w:space="0" w:color="auto"/>
      </w:divBdr>
      <w:divsChild>
        <w:div w:id="1394887920">
          <w:marLeft w:val="0"/>
          <w:marRight w:val="0"/>
          <w:marTop w:val="0"/>
          <w:marBottom w:val="0"/>
          <w:divBdr>
            <w:top w:val="none" w:sz="0" w:space="0" w:color="auto"/>
            <w:left w:val="none" w:sz="0" w:space="0" w:color="auto"/>
            <w:bottom w:val="none" w:sz="0" w:space="0" w:color="auto"/>
            <w:right w:val="none" w:sz="0" w:space="0" w:color="auto"/>
          </w:divBdr>
          <w:divsChild>
            <w:div w:id="1934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2">
      <w:bodyDiv w:val="1"/>
      <w:marLeft w:val="0"/>
      <w:marRight w:val="0"/>
      <w:marTop w:val="0"/>
      <w:marBottom w:val="0"/>
      <w:divBdr>
        <w:top w:val="none" w:sz="0" w:space="0" w:color="auto"/>
        <w:left w:val="none" w:sz="0" w:space="0" w:color="auto"/>
        <w:bottom w:val="none" w:sz="0" w:space="0" w:color="auto"/>
        <w:right w:val="none" w:sz="0" w:space="0" w:color="auto"/>
      </w:divBdr>
    </w:div>
    <w:div w:id="1175807394">
      <w:bodyDiv w:val="1"/>
      <w:marLeft w:val="0"/>
      <w:marRight w:val="0"/>
      <w:marTop w:val="0"/>
      <w:marBottom w:val="0"/>
      <w:divBdr>
        <w:top w:val="none" w:sz="0" w:space="0" w:color="auto"/>
        <w:left w:val="none" w:sz="0" w:space="0" w:color="auto"/>
        <w:bottom w:val="none" w:sz="0" w:space="0" w:color="auto"/>
        <w:right w:val="none" w:sz="0" w:space="0" w:color="auto"/>
      </w:divBdr>
    </w:div>
    <w:div w:id="1628311170">
      <w:bodyDiv w:val="1"/>
      <w:marLeft w:val="0"/>
      <w:marRight w:val="0"/>
      <w:marTop w:val="0"/>
      <w:marBottom w:val="0"/>
      <w:divBdr>
        <w:top w:val="none" w:sz="0" w:space="0" w:color="auto"/>
        <w:left w:val="none" w:sz="0" w:space="0" w:color="auto"/>
        <w:bottom w:val="none" w:sz="0" w:space="0" w:color="auto"/>
        <w:right w:val="none" w:sz="0" w:space="0" w:color="auto"/>
      </w:divBdr>
      <w:divsChild>
        <w:div w:id="1712920433">
          <w:marLeft w:val="0"/>
          <w:marRight w:val="0"/>
          <w:marTop w:val="0"/>
          <w:marBottom w:val="0"/>
          <w:divBdr>
            <w:top w:val="none" w:sz="0" w:space="0" w:color="auto"/>
            <w:left w:val="none" w:sz="0" w:space="0" w:color="auto"/>
            <w:bottom w:val="none" w:sz="0" w:space="0" w:color="auto"/>
            <w:right w:val="none" w:sz="0" w:space="0" w:color="auto"/>
          </w:divBdr>
        </w:div>
      </w:divsChild>
    </w:div>
    <w:div w:id="1661344424">
      <w:bodyDiv w:val="1"/>
      <w:marLeft w:val="0"/>
      <w:marRight w:val="0"/>
      <w:marTop w:val="0"/>
      <w:marBottom w:val="0"/>
      <w:divBdr>
        <w:top w:val="none" w:sz="0" w:space="0" w:color="auto"/>
        <w:left w:val="none" w:sz="0" w:space="0" w:color="auto"/>
        <w:bottom w:val="none" w:sz="0" w:space="0" w:color="auto"/>
        <w:right w:val="none" w:sz="0" w:space="0" w:color="auto"/>
      </w:divBdr>
    </w:div>
    <w:div w:id="1672028169">
      <w:bodyDiv w:val="1"/>
      <w:marLeft w:val="0"/>
      <w:marRight w:val="0"/>
      <w:marTop w:val="0"/>
      <w:marBottom w:val="0"/>
      <w:divBdr>
        <w:top w:val="none" w:sz="0" w:space="0" w:color="auto"/>
        <w:left w:val="none" w:sz="0" w:space="0" w:color="auto"/>
        <w:bottom w:val="none" w:sz="0" w:space="0" w:color="auto"/>
        <w:right w:val="none" w:sz="0" w:space="0" w:color="auto"/>
      </w:divBdr>
    </w:div>
    <w:div w:id="1708020666">
      <w:bodyDiv w:val="1"/>
      <w:marLeft w:val="0"/>
      <w:marRight w:val="0"/>
      <w:marTop w:val="0"/>
      <w:marBottom w:val="0"/>
      <w:divBdr>
        <w:top w:val="none" w:sz="0" w:space="0" w:color="auto"/>
        <w:left w:val="none" w:sz="0" w:space="0" w:color="auto"/>
        <w:bottom w:val="none" w:sz="0" w:space="0" w:color="auto"/>
        <w:right w:val="none" w:sz="0" w:space="0" w:color="auto"/>
      </w:divBdr>
    </w:div>
    <w:div w:id="1931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2489030">
          <w:marLeft w:val="0"/>
          <w:marRight w:val="0"/>
          <w:marTop w:val="0"/>
          <w:marBottom w:val="0"/>
          <w:divBdr>
            <w:top w:val="none" w:sz="0" w:space="0" w:color="auto"/>
            <w:left w:val="none" w:sz="0" w:space="0" w:color="auto"/>
            <w:bottom w:val="none" w:sz="0" w:space="0" w:color="auto"/>
            <w:right w:val="none" w:sz="0" w:space="0" w:color="auto"/>
          </w:divBdr>
        </w:div>
        <w:div w:id="1287850345">
          <w:marLeft w:val="0"/>
          <w:marRight w:val="0"/>
          <w:marTop w:val="0"/>
          <w:marBottom w:val="0"/>
          <w:divBdr>
            <w:top w:val="none" w:sz="0" w:space="0" w:color="auto"/>
            <w:left w:val="none" w:sz="0" w:space="0" w:color="auto"/>
            <w:bottom w:val="none" w:sz="0" w:space="0" w:color="auto"/>
            <w:right w:val="none" w:sz="0" w:space="0" w:color="auto"/>
          </w:divBdr>
        </w:div>
        <w:div w:id="405079186">
          <w:marLeft w:val="0"/>
          <w:marRight w:val="0"/>
          <w:marTop w:val="0"/>
          <w:marBottom w:val="0"/>
          <w:divBdr>
            <w:top w:val="none" w:sz="0" w:space="0" w:color="auto"/>
            <w:left w:val="none" w:sz="0" w:space="0" w:color="auto"/>
            <w:bottom w:val="none" w:sz="0" w:space="0" w:color="auto"/>
            <w:right w:val="none" w:sz="0" w:space="0" w:color="auto"/>
          </w:divBdr>
        </w:div>
        <w:div w:id="1884903915">
          <w:marLeft w:val="0"/>
          <w:marRight w:val="0"/>
          <w:marTop w:val="0"/>
          <w:marBottom w:val="0"/>
          <w:divBdr>
            <w:top w:val="none" w:sz="0" w:space="0" w:color="auto"/>
            <w:left w:val="none" w:sz="0" w:space="0" w:color="auto"/>
            <w:bottom w:val="none" w:sz="0" w:space="0" w:color="auto"/>
            <w:right w:val="none" w:sz="0" w:space="0" w:color="auto"/>
          </w:divBdr>
        </w:div>
        <w:div w:id="760220106">
          <w:marLeft w:val="0"/>
          <w:marRight w:val="0"/>
          <w:marTop w:val="0"/>
          <w:marBottom w:val="0"/>
          <w:divBdr>
            <w:top w:val="none" w:sz="0" w:space="0" w:color="auto"/>
            <w:left w:val="none" w:sz="0" w:space="0" w:color="auto"/>
            <w:bottom w:val="none" w:sz="0" w:space="0" w:color="auto"/>
            <w:right w:val="none" w:sz="0" w:space="0" w:color="auto"/>
          </w:divBdr>
        </w:div>
        <w:div w:id="114301719">
          <w:marLeft w:val="0"/>
          <w:marRight w:val="0"/>
          <w:marTop w:val="0"/>
          <w:marBottom w:val="0"/>
          <w:divBdr>
            <w:top w:val="none" w:sz="0" w:space="0" w:color="auto"/>
            <w:left w:val="none" w:sz="0" w:space="0" w:color="auto"/>
            <w:bottom w:val="none" w:sz="0" w:space="0" w:color="auto"/>
            <w:right w:val="none" w:sz="0" w:space="0" w:color="auto"/>
          </w:divBdr>
        </w:div>
        <w:div w:id="1684817781">
          <w:marLeft w:val="0"/>
          <w:marRight w:val="0"/>
          <w:marTop w:val="0"/>
          <w:marBottom w:val="0"/>
          <w:divBdr>
            <w:top w:val="none" w:sz="0" w:space="0" w:color="auto"/>
            <w:left w:val="none" w:sz="0" w:space="0" w:color="auto"/>
            <w:bottom w:val="none" w:sz="0" w:space="0" w:color="auto"/>
            <w:right w:val="none" w:sz="0" w:space="0" w:color="auto"/>
          </w:divBdr>
        </w:div>
        <w:div w:id="1866403222">
          <w:marLeft w:val="0"/>
          <w:marRight w:val="0"/>
          <w:marTop w:val="0"/>
          <w:marBottom w:val="0"/>
          <w:divBdr>
            <w:top w:val="none" w:sz="0" w:space="0" w:color="auto"/>
            <w:left w:val="none" w:sz="0" w:space="0" w:color="auto"/>
            <w:bottom w:val="none" w:sz="0" w:space="0" w:color="auto"/>
            <w:right w:val="none" w:sz="0" w:space="0" w:color="auto"/>
          </w:divBdr>
        </w:div>
        <w:div w:id="1165196632">
          <w:marLeft w:val="0"/>
          <w:marRight w:val="0"/>
          <w:marTop w:val="0"/>
          <w:marBottom w:val="0"/>
          <w:divBdr>
            <w:top w:val="none" w:sz="0" w:space="0" w:color="auto"/>
            <w:left w:val="none" w:sz="0" w:space="0" w:color="auto"/>
            <w:bottom w:val="none" w:sz="0" w:space="0" w:color="auto"/>
            <w:right w:val="none" w:sz="0" w:space="0" w:color="auto"/>
          </w:divBdr>
        </w:div>
        <w:div w:id="1041318028">
          <w:marLeft w:val="0"/>
          <w:marRight w:val="0"/>
          <w:marTop w:val="0"/>
          <w:marBottom w:val="0"/>
          <w:divBdr>
            <w:top w:val="none" w:sz="0" w:space="0" w:color="auto"/>
            <w:left w:val="none" w:sz="0" w:space="0" w:color="auto"/>
            <w:bottom w:val="none" w:sz="0" w:space="0" w:color="auto"/>
            <w:right w:val="none" w:sz="0" w:space="0" w:color="auto"/>
          </w:divBdr>
        </w:div>
        <w:div w:id="1270119344">
          <w:marLeft w:val="0"/>
          <w:marRight w:val="0"/>
          <w:marTop w:val="0"/>
          <w:marBottom w:val="0"/>
          <w:divBdr>
            <w:top w:val="none" w:sz="0" w:space="0" w:color="auto"/>
            <w:left w:val="none" w:sz="0" w:space="0" w:color="auto"/>
            <w:bottom w:val="none" w:sz="0" w:space="0" w:color="auto"/>
            <w:right w:val="none" w:sz="0" w:space="0" w:color="auto"/>
          </w:divBdr>
        </w:div>
        <w:div w:id="834997651">
          <w:marLeft w:val="0"/>
          <w:marRight w:val="0"/>
          <w:marTop w:val="0"/>
          <w:marBottom w:val="0"/>
          <w:divBdr>
            <w:top w:val="none" w:sz="0" w:space="0" w:color="auto"/>
            <w:left w:val="none" w:sz="0" w:space="0" w:color="auto"/>
            <w:bottom w:val="none" w:sz="0" w:space="0" w:color="auto"/>
            <w:right w:val="none" w:sz="0" w:space="0" w:color="auto"/>
          </w:divBdr>
        </w:div>
        <w:div w:id="966738239">
          <w:marLeft w:val="0"/>
          <w:marRight w:val="0"/>
          <w:marTop w:val="0"/>
          <w:marBottom w:val="0"/>
          <w:divBdr>
            <w:top w:val="none" w:sz="0" w:space="0" w:color="auto"/>
            <w:left w:val="none" w:sz="0" w:space="0" w:color="auto"/>
            <w:bottom w:val="none" w:sz="0" w:space="0" w:color="auto"/>
            <w:right w:val="none" w:sz="0" w:space="0" w:color="auto"/>
          </w:divBdr>
        </w:div>
        <w:div w:id="531765814">
          <w:marLeft w:val="0"/>
          <w:marRight w:val="0"/>
          <w:marTop w:val="0"/>
          <w:marBottom w:val="0"/>
          <w:divBdr>
            <w:top w:val="none" w:sz="0" w:space="0" w:color="auto"/>
            <w:left w:val="none" w:sz="0" w:space="0" w:color="auto"/>
            <w:bottom w:val="none" w:sz="0" w:space="0" w:color="auto"/>
            <w:right w:val="none" w:sz="0" w:space="0" w:color="auto"/>
          </w:divBdr>
        </w:div>
        <w:div w:id="612327750">
          <w:marLeft w:val="0"/>
          <w:marRight w:val="0"/>
          <w:marTop w:val="0"/>
          <w:marBottom w:val="0"/>
          <w:divBdr>
            <w:top w:val="none" w:sz="0" w:space="0" w:color="auto"/>
            <w:left w:val="none" w:sz="0" w:space="0" w:color="auto"/>
            <w:bottom w:val="none" w:sz="0" w:space="0" w:color="auto"/>
            <w:right w:val="none" w:sz="0" w:space="0" w:color="auto"/>
          </w:divBdr>
        </w:div>
        <w:div w:id="1297761465">
          <w:marLeft w:val="0"/>
          <w:marRight w:val="0"/>
          <w:marTop w:val="0"/>
          <w:marBottom w:val="0"/>
          <w:divBdr>
            <w:top w:val="none" w:sz="0" w:space="0" w:color="auto"/>
            <w:left w:val="none" w:sz="0" w:space="0" w:color="auto"/>
            <w:bottom w:val="none" w:sz="0" w:space="0" w:color="auto"/>
            <w:right w:val="none" w:sz="0" w:space="0" w:color="auto"/>
          </w:divBdr>
        </w:div>
        <w:div w:id="103577740">
          <w:marLeft w:val="0"/>
          <w:marRight w:val="0"/>
          <w:marTop w:val="0"/>
          <w:marBottom w:val="0"/>
          <w:divBdr>
            <w:top w:val="none" w:sz="0" w:space="0" w:color="auto"/>
            <w:left w:val="none" w:sz="0" w:space="0" w:color="auto"/>
            <w:bottom w:val="none" w:sz="0" w:space="0" w:color="auto"/>
            <w:right w:val="none" w:sz="0" w:space="0" w:color="auto"/>
          </w:divBdr>
        </w:div>
        <w:div w:id="1324624969">
          <w:marLeft w:val="0"/>
          <w:marRight w:val="0"/>
          <w:marTop w:val="0"/>
          <w:marBottom w:val="0"/>
          <w:divBdr>
            <w:top w:val="none" w:sz="0" w:space="0" w:color="auto"/>
            <w:left w:val="none" w:sz="0" w:space="0" w:color="auto"/>
            <w:bottom w:val="none" w:sz="0" w:space="0" w:color="auto"/>
            <w:right w:val="none" w:sz="0" w:space="0" w:color="auto"/>
          </w:divBdr>
        </w:div>
        <w:div w:id="47992763">
          <w:marLeft w:val="0"/>
          <w:marRight w:val="0"/>
          <w:marTop w:val="0"/>
          <w:marBottom w:val="0"/>
          <w:divBdr>
            <w:top w:val="none" w:sz="0" w:space="0" w:color="auto"/>
            <w:left w:val="none" w:sz="0" w:space="0" w:color="auto"/>
            <w:bottom w:val="none" w:sz="0" w:space="0" w:color="auto"/>
            <w:right w:val="none" w:sz="0" w:space="0" w:color="auto"/>
          </w:divBdr>
        </w:div>
        <w:div w:id="1514608702">
          <w:marLeft w:val="0"/>
          <w:marRight w:val="0"/>
          <w:marTop w:val="0"/>
          <w:marBottom w:val="0"/>
          <w:divBdr>
            <w:top w:val="none" w:sz="0" w:space="0" w:color="auto"/>
            <w:left w:val="none" w:sz="0" w:space="0" w:color="auto"/>
            <w:bottom w:val="none" w:sz="0" w:space="0" w:color="auto"/>
            <w:right w:val="none" w:sz="0" w:space="0" w:color="auto"/>
          </w:divBdr>
        </w:div>
        <w:div w:id="2145998361">
          <w:marLeft w:val="0"/>
          <w:marRight w:val="0"/>
          <w:marTop w:val="0"/>
          <w:marBottom w:val="0"/>
          <w:divBdr>
            <w:top w:val="none" w:sz="0" w:space="0" w:color="auto"/>
            <w:left w:val="none" w:sz="0" w:space="0" w:color="auto"/>
            <w:bottom w:val="none" w:sz="0" w:space="0" w:color="auto"/>
            <w:right w:val="none" w:sz="0" w:space="0" w:color="auto"/>
          </w:divBdr>
        </w:div>
        <w:div w:id="745032897">
          <w:marLeft w:val="0"/>
          <w:marRight w:val="0"/>
          <w:marTop w:val="0"/>
          <w:marBottom w:val="0"/>
          <w:divBdr>
            <w:top w:val="none" w:sz="0" w:space="0" w:color="auto"/>
            <w:left w:val="none" w:sz="0" w:space="0" w:color="auto"/>
            <w:bottom w:val="none" w:sz="0" w:space="0" w:color="auto"/>
            <w:right w:val="none" w:sz="0" w:space="0" w:color="auto"/>
          </w:divBdr>
        </w:div>
        <w:div w:id="436171477">
          <w:marLeft w:val="0"/>
          <w:marRight w:val="0"/>
          <w:marTop w:val="0"/>
          <w:marBottom w:val="0"/>
          <w:divBdr>
            <w:top w:val="none" w:sz="0" w:space="0" w:color="auto"/>
            <w:left w:val="none" w:sz="0" w:space="0" w:color="auto"/>
            <w:bottom w:val="none" w:sz="0" w:space="0" w:color="auto"/>
            <w:right w:val="none" w:sz="0" w:space="0" w:color="auto"/>
          </w:divBdr>
        </w:div>
        <w:div w:id="2032602536">
          <w:marLeft w:val="0"/>
          <w:marRight w:val="0"/>
          <w:marTop w:val="0"/>
          <w:marBottom w:val="0"/>
          <w:divBdr>
            <w:top w:val="none" w:sz="0" w:space="0" w:color="auto"/>
            <w:left w:val="none" w:sz="0" w:space="0" w:color="auto"/>
            <w:bottom w:val="none" w:sz="0" w:space="0" w:color="auto"/>
            <w:right w:val="none" w:sz="0" w:space="0" w:color="auto"/>
          </w:divBdr>
        </w:div>
        <w:div w:id="2024820354">
          <w:marLeft w:val="0"/>
          <w:marRight w:val="0"/>
          <w:marTop w:val="0"/>
          <w:marBottom w:val="0"/>
          <w:divBdr>
            <w:top w:val="none" w:sz="0" w:space="0" w:color="auto"/>
            <w:left w:val="none" w:sz="0" w:space="0" w:color="auto"/>
            <w:bottom w:val="none" w:sz="0" w:space="0" w:color="auto"/>
            <w:right w:val="none" w:sz="0" w:space="0" w:color="auto"/>
          </w:divBdr>
        </w:div>
        <w:div w:id="1880237801">
          <w:marLeft w:val="0"/>
          <w:marRight w:val="0"/>
          <w:marTop w:val="0"/>
          <w:marBottom w:val="0"/>
          <w:divBdr>
            <w:top w:val="none" w:sz="0" w:space="0" w:color="auto"/>
            <w:left w:val="none" w:sz="0" w:space="0" w:color="auto"/>
            <w:bottom w:val="none" w:sz="0" w:space="0" w:color="auto"/>
            <w:right w:val="none" w:sz="0" w:space="0" w:color="auto"/>
          </w:divBdr>
        </w:div>
        <w:div w:id="961619747">
          <w:marLeft w:val="0"/>
          <w:marRight w:val="0"/>
          <w:marTop w:val="0"/>
          <w:marBottom w:val="0"/>
          <w:divBdr>
            <w:top w:val="none" w:sz="0" w:space="0" w:color="auto"/>
            <w:left w:val="none" w:sz="0" w:space="0" w:color="auto"/>
            <w:bottom w:val="none" w:sz="0" w:space="0" w:color="auto"/>
            <w:right w:val="none" w:sz="0" w:space="0" w:color="auto"/>
          </w:divBdr>
        </w:div>
        <w:div w:id="38163675">
          <w:marLeft w:val="0"/>
          <w:marRight w:val="0"/>
          <w:marTop w:val="0"/>
          <w:marBottom w:val="0"/>
          <w:divBdr>
            <w:top w:val="none" w:sz="0" w:space="0" w:color="auto"/>
            <w:left w:val="none" w:sz="0" w:space="0" w:color="auto"/>
            <w:bottom w:val="none" w:sz="0" w:space="0" w:color="auto"/>
            <w:right w:val="none" w:sz="0" w:space="0" w:color="auto"/>
          </w:divBdr>
        </w:div>
        <w:div w:id="25570368">
          <w:marLeft w:val="0"/>
          <w:marRight w:val="0"/>
          <w:marTop w:val="0"/>
          <w:marBottom w:val="0"/>
          <w:divBdr>
            <w:top w:val="none" w:sz="0" w:space="0" w:color="auto"/>
            <w:left w:val="none" w:sz="0" w:space="0" w:color="auto"/>
            <w:bottom w:val="none" w:sz="0" w:space="0" w:color="auto"/>
            <w:right w:val="none" w:sz="0" w:space="0" w:color="auto"/>
          </w:divBdr>
        </w:div>
        <w:div w:id="921526370">
          <w:marLeft w:val="0"/>
          <w:marRight w:val="0"/>
          <w:marTop w:val="0"/>
          <w:marBottom w:val="0"/>
          <w:divBdr>
            <w:top w:val="none" w:sz="0" w:space="0" w:color="auto"/>
            <w:left w:val="none" w:sz="0" w:space="0" w:color="auto"/>
            <w:bottom w:val="none" w:sz="0" w:space="0" w:color="auto"/>
            <w:right w:val="none" w:sz="0" w:space="0" w:color="auto"/>
          </w:divBdr>
        </w:div>
        <w:div w:id="1005091652">
          <w:marLeft w:val="0"/>
          <w:marRight w:val="0"/>
          <w:marTop w:val="0"/>
          <w:marBottom w:val="0"/>
          <w:divBdr>
            <w:top w:val="none" w:sz="0" w:space="0" w:color="auto"/>
            <w:left w:val="none" w:sz="0" w:space="0" w:color="auto"/>
            <w:bottom w:val="none" w:sz="0" w:space="0" w:color="auto"/>
            <w:right w:val="none" w:sz="0" w:space="0" w:color="auto"/>
          </w:divBdr>
        </w:div>
        <w:div w:id="230503799">
          <w:marLeft w:val="0"/>
          <w:marRight w:val="0"/>
          <w:marTop w:val="0"/>
          <w:marBottom w:val="0"/>
          <w:divBdr>
            <w:top w:val="none" w:sz="0" w:space="0" w:color="auto"/>
            <w:left w:val="none" w:sz="0" w:space="0" w:color="auto"/>
            <w:bottom w:val="none" w:sz="0" w:space="0" w:color="auto"/>
            <w:right w:val="none" w:sz="0" w:space="0" w:color="auto"/>
          </w:divBdr>
        </w:div>
        <w:div w:id="818306895">
          <w:marLeft w:val="0"/>
          <w:marRight w:val="0"/>
          <w:marTop w:val="0"/>
          <w:marBottom w:val="0"/>
          <w:divBdr>
            <w:top w:val="none" w:sz="0" w:space="0" w:color="auto"/>
            <w:left w:val="none" w:sz="0" w:space="0" w:color="auto"/>
            <w:bottom w:val="none" w:sz="0" w:space="0" w:color="auto"/>
            <w:right w:val="none" w:sz="0" w:space="0" w:color="auto"/>
          </w:divBdr>
        </w:div>
        <w:div w:id="6174595">
          <w:marLeft w:val="0"/>
          <w:marRight w:val="0"/>
          <w:marTop w:val="0"/>
          <w:marBottom w:val="0"/>
          <w:divBdr>
            <w:top w:val="none" w:sz="0" w:space="0" w:color="auto"/>
            <w:left w:val="none" w:sz="0" w:space="0" w:color="auto"/>
            <w:bottom w:val="none" w:sz="0" w:space="0" w:color="auto"/>
            <w:right w:val="none" w:sz="0" w:space="0" w:color="auto"/>
          </w:divBdr>
        </w:div>
        <w:div w:id="993802116">
          <w:marLeft w:val="0"/>
          <w:marRight w:val="0"/>
          <w:marTop w:val="0"/>
          <w:marBottom w:val="0"/>
          <w:divBdr>
            <w:top w:val="none" w:sz="0" w:space="0" w:color="auto"/>
            <w:left w:val="none" w:sz="0" w:space="0" w:color="auto"/>
            <w:bottom w:val="none" w:sz="0" w:space="0" w:color="auto"/>
            <w:right w:val="none" w:sz="0" w:space="0" w:color="auto"/>
          </w:divBdr>
        </w:div>
        <w:div w:id="1727490980">
          <w:marLeft w:val="0"/>
          <w:marRight w:val="0"/>
          <w:marTop w:val="0"/>
          <w:marBottom w:val="0"/>
          <w:divBdr>
            <w:top w:val="none" w:sz="0" w:space="0" w:color="auto"/>
            <w:left w:val="none" w:sz="0" w:space="0" w:color="auto"/>
            <w:bottom w:val="none" w:sz="0" w:space="0" w:color="auto"/>
            <w:right w:val="none" w:sz="0" w:space="0" w:color="auto"/>
          </w:divBdr>
        </w:div>
        <w:div w:id="696126888">
          <w:marLeft w:val="0"/>
          <w:marRight w:val="0"/>
          <w:marTop w:val="0"/>
          <w:marBottom w:val="0"/>
          <w:divBdr>
            <w:top w:val="none" w:sz="0" w:space="0" w:color="auto"/>
            <w:left w:val="none" w:sz="0" w:space="0" w:color="auto"/>
            <w:bottom w:val="none" w:sz="0" w:space="0" w:color="auto"/>
            <w:right w:val="none" w:sz="0" w:space="0" w:color="auto"/>
          </w:divBdr>
        </w:div>
        <w:div w:id="1677656909">
          <w:marLeft w:val="0"/>
          <w:marRight w:val="0"/>
          <w:marTop w:val="0"/>
          <w:marBottom w:val="0"/>
          <w:divBdr>
            <w:top w:val="none" w:sz="0" w:space="0" w:color="auto"/>
            <w:left w:val="none" w:sz="0" w:space="0" w:color="auto"/>
            <w:bottom w:val="none" w:sz="0" w:space="0" w:color="auto"/>
            <w:right w:val="none" w:sz="0" w:space="0" w:color="auto"/>
          </w:divBdr>
        </w:div>
        <w:div w:id="596406169">
          <w:marLeft w:val="0"/>
          <w:marRight w:val="0"/>
          <w:marTop w:val="0"/>
          <w:marBottom w:val="0"/>
          <w:divBdr>
            <w:top w:val="none" w:sz="0" w:space="0" w:color="auto"/>
            <w:left w:val="none" w:sz="0" w:space="0" w:color="auto"/>
            <w:bottom w:val="none" w:sz="0" w:space="0" w:color="auto"/>
            <w:right w:val="none" w:sz="0" w:space="0" w:color="auto"/>
          </w:divBdr>
        </w:div>
        <w:div w:id="1867984982">
          <w:marLeft w:val="0"/>
          <w:marRight w:val="0"/>
          <w:marTop w:val="0"/>
          <w:marBottom w:val="0"/>
          <w:divBdr>
            <w:top w:val="none" w:sz="0" w:space="0" w:color="auto"/>
            <w:left w:val="none" w:sz="0" w:space="0" w:color="auto"/>
            <w:bottom w:val="none" w:sz="0" w:space="0" w:color="auto"/>
            <w:right w:val="none" w:sz="0" w:space="0" w:color="auto"/>
          </w:divBdr>
        </w:div>
        <w:div w:id="1957637554">
          <w:marLeft w:val="0"/>
          <w:marRight w:val="0"/>
          <w:marTop w:val="0"/>
          <w:marBottom w:val="0"/>
          <w:divBdr>
            <w:top w:val="none" w:sz="0" w:space="0" w:color="auto"/>
            <w:left w:val="none" w:sz="0" w:space="0" w:color="auto"/>
            <w:bottom w:val="none" w:sz="0" w:space="0" w:color="auto"/>
            <w:right w:val="none" w:sz="0" w:space="0" w:color="auto"/>
          </w:divBdr>
        </w:div>
        <w:div w:id="707686245">
          <w:marLeft w:val="0"/>
          <w:marRight w:val="0"/>
          <w:marTop w:val="0"/>
          <w:marBottom w:val="0"/>
          <w:divBdr>
            <w:top w:val="none" w:sz="0" w:space="0" w:color="auto"/>
            <w:left w:val="none" w:sz="0" w:space="0" w:color="auto"/>
            <w:bottom w:val="none" w:sz="0" w:space="0" w:color="auto"/>
            <w:right w:val="none" w:sz="0" w:space="0" w:color="auto"/>
          </w:divBdr>
        </w:div>
        <w:div w:id="263614281">
          <w:marLeft w:val="0"/>
          <w:marRight w:val="0"/>
          <w:marTop w:val="0"/>
          <w:marBottom w:val="0"/>
          <w:divBdr>
            <w:top w:val="none" w:sz="0" w:space="0" w:color="auto"/>
            <w:left w:val="none" w:sz="0" w:space="0" w:color="auto"/>
            <w:bottom w:val="none" w:sz="0" w:space="0" w:color="auto"/>
            <w:right w:val="none" w:sz="0" w:space="0" w:color="auto"/>
          </w:divBdr>
        </w:div>
        <w:div w:id="1783450738">
          <w:marLeft w:val="0"/>
          <w:marRight w:val="0"/>
          <w:marTop w:val="0"/>
          <w:marBottom w:val="0"/>
          <w:divBdr>
            <w:top w:val="none" w:sz="0" w:space="0" w:color="auto"/>
            <w:left w:val="none" w:sz="0" w:space="0" w:color="auto"/>
            <w:bottom w:val="none" w:sz="0" w:space="0" w:color="auto"/>
            <w:right w:val="none" w:sz="0" w:space="0" w:color="auto"/>
          </w:divBdr>
        </w:div>
        <w:div w:id="1373111956">
          <w:marLeft w:val="0"/>
          <w:marRight w:val="0"/>
          <w:marTop w:val="0"/>
          <w:marBottom w:val="0"/>
          <w:divBdr>
            <w:top w:val="none" w:sz="0" w:space="0" w:color="auto"/>
            <w:left w:val="none" w:sz="0" w:space="0" w:color="auto"/>
            <w:bottom w:val="none" w:sz="0" w:space="0" w:color="auto"/>
            <w:right w:val="none" w:sz="0" w:space="0" w:color="auto"/>
          </w:divBdr>
        </w:div>
        <w:div w:id="1735930851">
          <w:marLeft w:val="0"/>
          <w:marRight w:val="0"/>
          <w:marTop w:val="0"/>
          <w:marBottom w:val="0"/>
          <w:divBdr>
            <w:top w:val="none" w:sz="0" w:space="0" w:color="auto"/>
            <w:left w:val="none" w:sz="0" w:space="0" w:color="auto"/>
            <w:bottom w:val="none" w:sz="0" w:space="0" w:color="auto"/>
            <w:right w:val="none" w:sz="0" w:space="0" w:color="auto"/>
          </w:divBdr>
        </w:div>
        <w:div w:id="429351395">
          <w:marLeft w:val="0"/>
          <w:marRight w:val="0"/>
          <w:marTop w:val="0"/>
          <w:marBottom w:val="0"/>
          <w:divBdr>
            <w:top w:val="none" w:sz="0" w:space="0" w:color="auto"/>
            <w:left w:val="none" w:sz="0" w:space="0" w:color="auto"/>
            <w:bottom w:val="none" w:sz="0" w:space="0" w:color="auto"/>
            <w:right w:val="none" w:sz="0" w:space="0" w:color="auto"/>
          </w:divBdr>
        </w:div>
        <w:div w:id="1418551222">
          <w:marLeft w:val="0"/>
          <w:marRight w:val="0"/>
          <w:marTop w:val="0"/>
          <w:marBottom w:val="0"/>
          <w:divBdr>
            <w:top w:val="none" w:sz="0" w:space="0" w:color="auto"/>
            <w:left w:val="none" w:sz="0" w:space="0" w:color="auto"/>
            <w:bottom w:val="none" w:sz="0" w:space="0" w:color="auto"/>
            <w:right w:val="none" w:sz="0" w:space="0" w:color="auto"/>
          </w:divBdr>
        </w:div>
        <w:div w:id="1601914569">
          <w:marLeft w:val="0"/>
          <w:marRight w:val="0"/>
          <w:marTop w:val="0"/>
          <w:marBottom w:val="0"/>
          <w:divBdr>
            <w:top w:val="none" w:sz="0" w:space="0" w:color="auto"/>
            <w:left w:val="none" w:sz="0" w:space="0" w:color="auto"/>
            <w:bottom w:val="none" w:sz="0" w:space="0" w:color="auto"/>
            <w:right w:val="none" w:sz="0" w:space="0" w:color="auto"/>
          </w:divBdr>
        </w:div>
        <w:div w:id="878475799">
          <w:marLeft w:val="0"/>
          <w:marRight w:val="0"/>
          <w:marTop w:val="0"/>
          <w:marBottom w:val="0"/>
          <w:divBdr>
            <w:top w:val="none" w:sz="0" w:space="0" w:color="auto"/>
            <w:left w:val="none" w:sz="0" w:space="0" w:color="auto"/>
            <w:bottom w:val="none" w:sz="0" w:space="0" w:color="auto"/>
            <w:right w:val="none" w:sz="0" w:space="0" w:color="auto"/>
          </w:divBdr>
        </w:div>
        <w:div w:id="1777096994">
          <w:marLeft w:val="0"/>
          <w:marRight w:val="0"/>
          <w:marTop w:val="0"/>
          <w:marBottom w:val="0"/>
          <w:divBdr>
            <w:top w:val="none" w:sz="0" w:space="0" w:color="auto"/>
            <w:left w:val="none" w:sz="0" w:space="0" w:color="auto"/>
            <w:bottom w:val="none" w:sz="0" w:space="0" w:color="auto"/>
            <w:right w:val="none" w:sz="0" w:space="0" w:color="auto"/>
          </w:divBdr>
        </w:div>
        <w:div w:id="262539966">
          <w:marLeft w:val="0"/>
          <w:marRight w:val="0"/>
          <w:marTop w:val="0"/>
          <w:marBottom w:val="0"/>
          <w:divBdr>
            <w:top w:val="none" w:sz="0" w:space="0" w:color="auto"/>
            <w:left w:val="none" w:sz="0" w:space="0" w:color="auto"/>
            <w:bottom w:val="none" w:sz="0" w:space="0" w:color="auto"/>
            <w:right w:val="none" w:sz="0" w:space="0" w:color="auto"/>
          </w:divBdr>
        </w:div>
        <w:div w:id="739518893">
          <w:marLeft w:val="0"/>
          <w:marRight w:val="0"/>
          <w:marTop w:val="0"/>
          <w:marBottom w:val="0"/>
          <w:divBdr>
            <w:top w:val="none" w:sz="0" w:space="0" w:color="auto"/>
            <w:left w:val="none" w:sz="0" w:space="0" w:color="auto"/>
            <w:bottom w:val="none" w:sz="0" w:space="0" w:color="auto"/>
            <w:right w:val="none" w:sz="0" w:space="0" w:color="auto"/>
          </w:divBdr>
        </w:div>
        <w:div w:id="1465855479">
          <w:marLeft w:val="0"/>
          <w:marRight w:val="0"/>
          <w:marTop w:val="0"/>
          <w:marBottom w:val="0"/>
          <w:divBdr>
            <w:top w:val="none" w:sz="0" w:space="0" w:color="auto"/>
            <w:left w:val="none" w:sz="0" w:space="0" w:color="auto"/>
            <w:bottom w:val="none" w:sz="0" w:space="0" w:color="auto"/>
            <w:right w:val="none" w:sz="0" w:space="0" w:color="auto"/>
          </w:divBdr>
        </w:div>
        <w:div w:id="1704206097">
          <w:marLeft w:val="0"/>
          <w:marRight w:val="0"/>
          <w:marTop w:val="0"/>
          <w:marBottom w:val="0"/>
          <w:divBdr>
            <w:top w:val="none" w:sz="0" w:space="0" w:color="auto"/>
            <w:left w:val="none" w:sz="0" w:space="0" w:color="auto"/>
            <w:bottom w:val="none" w:sz="0" w:space="0" w:color="auto"/>
            <w:right w:val="none" w:sz="0" w:space="0" w:color="auto"/>
          </w:divBdr>
        </w:div>
        <w:div w:id="1428306337">
          <w:marLeft w:val="0"/>
          <w:marRight w:val="0"/>
          <w:marTop w:val="0"/>
          <w:marBottom w:val="0"/>
          <w:divBdr>
            <w:top w:val="none" w:sz="0" w:space="0" w:color="auto"/>
            <w:left w:val="none" w:sz="0" w:space="0" w:color="auto"/>
            <w:bottom w:val="none" w:sz="0" w:space="0" w:color="auto"/>
            <w:right w:val="none" w:sz="0" w:space="0" w:color="auto"/>
          </w:divBdr>
        </w:div>
        <w:div w:id="22289624">
          <w:marLeft w:val="0"/>
          <w:marRight w:val="0"/>
          <w:marTop w:val="0"/>
          <w:marBottom w:val="0"/>
          <w:divBdr>
            <w:top w:val="none" w:sz="0" w:space="0" w:color="auto"/>
            <w:left w:val="none" w:sz="0" w:space="0" w:color="auto"/>
            <w:bottom w:val="none" w:sz="0" w:space="0" w:color="auto"/>
            <w:right w:val="none" w:sz="0" w:space="0" w:color="auto"/>
          </w:divBdr>
        </w:div>
        <w:div w:id="319045446">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648510891">
          <w:marLeft w:val="0"/>
          <w:marRight w:val="0"/>
          <w:marTop w:val="0"/>
          <w:marBottom w:val="0"/>
          <w:divBdr>
            <w:top w:val="none" w:sz="0" w:space="0" w:color="auto"/>
            <w:left w:val="none" w:sz="0" w:space="0" w:color="auto"/>
            <w:bottom w:val="none" w:sz="0" w:space="0" w:color="auto"/>
            <w:right w:val="none" w:sz="0" w:space="0" w:color="auto"/>
          </w:divBdr>
        </w:div>
        <w:div w:id="1025399152">
          <w:marLeft w:val="0"/>
          <w:marRight w:val="0"/>
          <w:marTop w:val="0"/>
          <w:marBottom w:val="0"/>
          <w:divBdr>
            <w:top w:val="none" w:sz="0" w:space="0" w:color="auto"/>
            <w:left w:val="none" w:sz="0" w:space="0" w:color="auto"/>
            <w:bottom w:val="none" w:sz="0" w:space="0" w:color="auto"/>
            <w:right w:val="none" w:sz="0" w:space="0" w:color="auto"/>
          </w:divBdr>
        </w:div>
        <w:div w:id="1045373006">
          <w:marLeft w:val="0"/>
          <w:marRight w:val="0"/>
          <w:marTop w:val="0"/>
          <w:marBottom w:val="0"/>
          <w:divBdr>
            <w:top w:val="none" w:sz="0" w:space="0" w:color="auto"/>
            <w:left w:val="none" w:sz="0" w:space="0" w:color="auto"/>
            <w:bottom w:val="none" w:sz="0" w:space="0" w:color="auto"/>
            <w:right w:val="none" w:sz="0" w:space="0" w:color="auto"/>
          </w:divBdr>
        </w:div>
        <w:div w:id="1411584647">
          <w:marLeft w:val="0"/>
          <w:marRight w:val="0"/>
          <w:marTop w:val="0"/>
          <w:marBottom w:val="0"/>
          <w:divBdr>
            <w:top w:val="none" w:sz="0" w:space="0" w:color="auto"/>
            <w:left w:val="none" w:sz="0" w:space="0" w:color="auto"/>
            <w:bottom w:val="none" w:sz="0" w:space="0" w:color="auto"/>
            <w:right w:val="none" w:sz="0" w:space="0" w:color="auto"/>
          </w:divBdr>
        </w:div>
        <w:div w:id="1604534173">
          <w:marLeft w:val="0"/>
          <w:marRight w:val="0"/>
          <w:marTop w:val="0"/>
          <w:marBottom w:val="0"/>
          <w:divBdr>
            <w:top w:val="none" w:sz="0" w:space="0" w:color="auto"/>
            <w:left w:val="none" w:sz="0" w:space="0" w:color="auto"/>
            <w:bottom w:val="none" w:sz="0" w:space="0" w:color="auto"/>
            <w:right w:val="none" w:sz="0" w:space="0" w:color="auto"/>
          </w:divBdr>
        </w:div>
        <w:div w:id="1958683366">
          <w:marLeft w:val="0"/>
          <w:marRight w:val="0"/>
          <w:marTop w:val="0"/>
          <w:marBottom w:val="0"/>
          <w:divBdr>
            <w:top w:val="none" w:sz="0" w:space="0" w:color="auto"/>
            <w:left w:val="none" w:sz="0" w:space="0" w:color="auto"/>
            <w:bottom w:val="none" w:sz="0" w:space="0" w:color="auto"/>
            <w:right w:val="none" w:sz="0" w:space="0" w:color="auto"/>
          </w:divBdr>
        </w:div>
        <w:div w:id="1497839579">
          <w:marLeft w:val="0"/>
          <w:marRight w:val="0"/>
          <w:marTop w:val="0"/>
          <w:marBottom w:val="0"/>
          <w:divBdr>
            <w:top w:val="none" w:sz="0" w:space="0" w:color="auto"/>
            <w:left w:val="none" w:sz="0" w:space="0" w:color="auto"/>
            <w:bottom w:val="none" w:sz="0" w:space="0" w:color="auto"/>
            <w:right w:val="none" w:sz="0" w:space="0" w:color="auto"/>
          </w:divBdr>
        </w:div>
        <w:div w:id="1717312617">
          <w:marLeft w:val="0"/>
          <w:marRight w:val="0"/>
          <w:marTop w:val="0"/>
          <w:marBottom w:val="0"/>
          <w:divBdr>
            <w:top w:val="none" w:sz="0" w:space="0" w:color="auto"/>
            <w:left w:val="none" w:sz="0" w:space="0" w:color="auto"/>
            <w:bottom w:val="none" w:sz="0" w:space="0" w:color="auto"/>
            <w:right w:val="none" w:sz="0" w:space="0" w:color="auto"/>
          </w:divBdr>
        </w:div>
        <w:div w:id="1907953857">
          <w:marLeft w:val="0"/>
          <w:marRight w:val="0"/>
          <w:marTop w:val="0"/>
          <w:marBottom w:val="0"/>
          <w:divBdr>
            <w:top w:val="none" w:sz="0" w:space="0" w:color="auto"/>
            <w:left w:val="none" w:sz="0" w:space="0" w:color="auto"/>
            <w:bottom w:val="none" w:sz="0" w:space="0" w:color="auto"/>
            <w:right w:val="none" w:sz="0" w:space="0" w:color="auto"/>
          </w:divBdr>
        </w:div>
        <w:div w:id="1528637025">
          <w:marLeft w:val="0"/>
          <w:marRight w:val="0"/>
          <w:marTop w:val="0"/>
          <w:marBottom w:val="0"/>
          <w:divBdr>
            <w:top w:val="none" w:sz="0" w:space="0" w:color="auto"/>
            <w:left w:val="none" w:sz="0" w:space="0" w:color="auto"/>
            <w:bottom w:val="none" w:sz="0" w:space="0" w:color="auto"/>
            <w:right w:val="none" w:sz="0" w:space="0" w:color="auto"/>
          </w:divBdr>
        </w:div>
      </w:divsChild>
    </w:div>
    <w:div w:id="1956787595">
      <w:bodyDiv w:val="1"/>
      <w:marLeft w:val="0"/>
      <w:marRight w:val="0"/>
      <w:marTop w:val="0"/>
      <w:marBottom w:val="0"/>
      <w:divBdr>
        <w:top w:val="none" w:sz="0" w:space="0" w:color="auto"/>
        <w:left w:val="none" w:sz="0" w:space="0" w:color="auto"/>
        <w:bottom w:val="none" w:sz="0" w:space="0" w:color="auto"/>
        <w:right w:val="none" w:sz="0" w:space="0" w:color="auto"/>
      </w:divBdr>
      <w:divsChild>
        <w:div w:id="255747273">
          <w:marLeft w:val="0"/>
          <w:marRight w:val="0"/>
          <w:marTop w:val="0"/>
          <w:marBottom w:val="0"/>
          <w:divBdr>
            <w:top w:val="none" w:sz="0" w:space="0" w:color="auto"/>
            <w:left w:val="none" w:sz="0" w:space="0" w:color="auto"/>
            <w:bottom w:val="none" w:sz="0" w:space="0" w:color="auto"/>
            <w:right w:val="none" w:sz="0" w:space="0" w:color="auto"/>
          </w:divBdr>
        </w:div>
        <w:div w:id="150172259">
          <w:marLeft w:val="0"/>
          <w:marRight w:val="0"/>
          <w:marTop w:val="0"/>
          <w:marBottom w:val="0"/>
          <w:divBdr>
            <w:top w:val="none" w:sz="0" w:space="0" w:color="auto"/>
            <w:left w:val="none" w:sz="0" w:space="0" w:color="auto"/>
            <w:bottom w:val="none" w:sz="0" w:space="0" w:color="auto"/>
            <w:right w:val="none" w:sz="0" w:space="0" w:color="auto"/>
          </w:divBdr>
        </w:div>
        <w:div w:id="1874533118">
          <w:marLeft w:val="0"/>
          <w:marRight w:val="0"/>
          <w:marTop w:val="0"/>
          <w:marBottom w:val="0"/>
          <w:divBdr>
            <w:top w:val="none" w:sz="0" w:space="0" w:color="auto"/>
            <w:left w:val="none" w:sz="0" w:space="0" w:color="auto"/>
            <w:bottom w:val="none" w:sz="0" w:space="0" w:color="auto"/>
            <w:right w:val="none" w:sz="0" w:space="0" w:color="auto"/>
          </w:divBdr>
        </w:div>
        <w:div w:id="51107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www.unhcr.org/refugee-housing-unit.html" TargetMode="External"/><Relationship Id="rId3" Type="http://schemas.openxmlformats.org/officeDocument/2006/relationships/hyperlink" Target="https://www.unisdr.org/we/coordinate/sendai-framework" TargetMode="External"/><Relationship Id="rId7"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agendaforhumanity.org/explore-commitments/indv-commitments?referer=home" TargetMode="External"/><Relationship Id="rId1" Type="http://schemas.openxmlformats.org/officeDocument/2006/relationships/hyperlink" Target="http://humanitariandisabilitycharter.org/" TargetMode="External"/><Relationship Id="rId6" Type="http://schemas.openxmlformats.org/officeDocument/2006/relationships/hyperlink" Target="https://interagencystandingcommittee.org/iasc-task-team-inclusion-persons-disabilities-humanitarian-action/documents/iasc-guidelines" TargetMode="External"/><Relationship Id="rId5" Type="http://schemas.openxmlformats.org/officeDocument/2006/relationships/hyperlink" Target="https://www.gov.uk/government/publications/global-disability-summit-2018-summary-of-commitments" TargetMode="External"/><Relationship Id="rId4" Type="http://schemas.openxmlformats.org/officeDocument/2006/relationships/hyperlink" Target="https://unfccc.int/process-and-meetings/the-paris-agreement/what-is-the-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51A6B5-DEF7-664A-B88E-0DA2C4F1397E}">
  <ds:schemaRefs>
    <ds:schemaRef ds:uri="http://schemas.openxmlformats.org/officeDocument/2006/bibliography"/>
  </ds:schemaRefs>
</ds:datastoreItem>
</file>

<file path=customXml/itemProps2.xml><?xml version="1.0" encoding="utf-8"?>
<ds:datastoreItem xmlns:ds="http://schemas.openxmlformats.org/officeDocument/2006/customXml" ds:itemID="{38F52F4B-926A-417E-A988-04CA32E8603D}"/>
</file>

<file path=customXml/itemProps3.xml><?xml version="1.0" encoding="utf-8"?>
<ds:datastoreItem xmlns:ds="http://schemas.openxmlformats.org/officeDocument/2006/customXml" ds:itemID="{5C989C41-7DBD-4E1E-93C7-8B42A88B2F31}"/>
</file>

<file path=customXml/itemProps4.xml><?xml version="1.0" encoding="utf-8"?>
<ds:datastoreItem xmlns:ds="http://schemas.openxmlformats.org/officeDocument/2006/customXml" ds:itemID="{5379A731-335C-4DE0-8C3A-461D73D00BF2}"/>
</file>

<file path=docProps/app.xml><?xml version="1.0" encoding="utf-8"?>
<Properties xmlns="http://schemas.openxmlformats.org/officeDocument/2006/extended-properties" xmlns:vt="http://schemas.openxmlformats.org/officeDocument/2006/docPropsVTypes">
  <Template>Normal.dotm</Template>
  <TotalTime>39</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Elias Constantopedos</cp:lastModifiedBy>
  <cp:revision>19</cp:revision>
  <cp:lastPrinted>2017-10-16T08:01:00Z</cp:lastPrinted>
  <dcterms:created xsi:type="dcterms:W3CDTF">2019-10-29T10:40:00Z</dcterms:created>
  <dcterms:modified xsi:type="dcterms:W3CDTF">2021-01-30T21:19:00Z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